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87F1" w14:textId="77777777" w:rsidR="001A0B44" w:rsidRPr="00790A67" w:rsidRDefault="001A0B44" w:rsidP="00573CA5">
      <w:pPr>
        <w:ind w:right="1198"/>
        <w:rPr>
          <w:rFonts w:ascii="Gill Sans MT" w:hAnsi="Gill Sans MT" w:cs="Gill Sans MT"/>
        </w:rPr>
      </w:pPr>
    </w:p>
    <w:p w14:paraId="3D690E61" w14:textId="77777777" w:rsidR="001A0B44" w:rsidRPr="00790A67" w:rsidRDefault="001A0B44" w:rsidP="00573CA5">
      <w:pPr>
        <w:ind w:right="1198"/>
        <w:rPr>
          <w:rFonts w:ascii="Gill Sans MT" w:hAnsi="Gill Sans MT" w:cs="Gill Sans MT"/>
        </w:rPr>
      </w:pPr>
    </w:p>
    <w:p w14:paraId="02597350" w14:textId="77777777" w:rsidR="001A0B44" w:rsidRPr="00790A67" w:rsidRDefault="008F6C53" w:rsidP="008F6C53">
      <w:pPr>
        <w:tabs>
          <w:tab w:val="left" w:pos="1908"/>
        </w:tabs>
        <w:ind w:right="1198"/>
        <w:rPr>
          <w:rFonts w:ascii="Gill Sans MT" w:hAnsi="Gill Sans MT" w:cs="Gill Sans MT"/>
        </w:rPr>
      </w:pPr>
      <w:r>
        <w:rPr>
          <w:rFonts w:ascii="Gill Sans MT" w:hAnsi="Gill Sans MT" w:cs="Gill Sans MT"/>
        </w:rPr>
        <w:tab/>
      </w:r>
    </w:p>
    <w:p w14:paraId="3CA96FE5" w14:textId="77777777" w:rsidR="001A0B44" w:rsidRPr="00790A67" w:rsidRDefault="001A0B44" w:rsidP="00573CA5">
      <w:pPr>
        <w:ind w:right="1198"/>
        <w:rPr>
          <w:rFonts w:ascii="Gill Sans MT" w:hAnsi="Gill Sans MT" w:cs="Gill Sans MT"/>
        </w:rPr>
      </w:pPr>
    </w:p>
    <w:p w14:paraId="4B3687FF" w14:textId="77777777" w:rsidR="001A0B44" w:rsidRPr="00790A67" w:rsidRDefault="001A0B44" w:rsidP="00573CA5">
      <w:pPr>
        <w:ind w:right="1198"/>
        <w:rPr>
          <w:rFonts w:ascii="Gill Sans MT" w:hAnsi="Gill Sans MT" w:cs="Gill Sans MT"/>
        </w:rPr>
      </w:pPr>
    </w:p>
    <w:p w14:paraId="060C3062" w14:textId="77777777" w:rsidR="001A0B44" w:rsidRPr="00380A3E" w:rsidRDefault="001A0B44" w:rsidP="00573CA5">
      <w:pPr>
        <w:ind w:right="1198"/>
        <w:rPr>
          <w:rFonts w:ascii="Gill Sans MT" w:hAnsi="Gill Sans MT" w:cs="Gill Sans MT"/>
          <w:color w:val="FF0000"/>
          <w:sz w:val="36"/>
          <w:szCs w:val="36"/>
        </w:rPr>
      </w:pPr>
    </w:p>
    <w:p w14:paraId="1CA8E4EA" w14:textId="77777777" w:rsidR="001A0B44" w:rsidRPr="00790A67" w:rsidRDefault="001A0B44" w:rsidP="00573CA5">
      <w:pPr>
        <w:ind w:right="1198"/>
        <w:rPr>
          <w:rFonts w:ascii="Gill Sans MT" w:hAnsi="Gill Sans MT" w:cs="Gill Sans MT"/>
        </w:rPr>
      </w:pPr>
    </w:p>
    <w:p w14:paraId="16629929" w14:textId="77777777" w:rsidR="00C62D21" w:rsidRDefault="00C62D21" w:rsidP="00380A3E">
      <w:pPr>
        <w:pStyle w:val="Kopfzeile"/>
        <w:tabs>
          <w:tab w:val="clear" w:pos="4536"/>
          <w:tab w:val="clear" w:pos="9072"/>
        </w:tabs>
        <w:spacing w:after="120" w:line="360" w:lineRule="auto"/>
        <w:ind w:right="-44"/>
        <w:rPr>
          <w:rFonts w:ascii="Gill Sans MT" w:hAnsi="Gill Sans MT" w:cs="Gill Sans MT"/>
          <w:b/>
          <w:bCs/>
          <w:sz w:val="28"/>
          <w:szCs w:val="28"/>
        </w:rPr>
      </w:pPr>
    </w:p>
    <w:p w14:paraId="7D6A9A48" w14:textId="4960A23F" w:rsidR="005F56F0" w:rsidRPr="000E25D3" w:rsidRDefault="005F56F0" w:rsidP="000E25D3">
      <w:pPr>
        <w:pStyle w:val="Kopfzeile"/>
        <w:tabs>
          <w:tab w:val="clear" w:pos="4536"/>
          <w:tab w:val="clear" w:pos="9072"/>
        </w:tabs>
        <w:spacing w:after="120" w:line="360" w:lineRule="auto"/>
        <w:ind w:right="-44"/>
        <w:rPr>
          <w:rFonts w:ascii="Gill Sans MT" w:hAnsi="Gill Sans MT" w:cs="Gill Sans MT"/>
          <w:b/>
          <w:bCs/>
          <w:sz w:val="28"/>
          <w:szCs w:val="28"/>
        </w:rPr>
      </w:pPr>
      <w:r w:rsidRPr="005F56F0">
        <w:rPr>
          <w:rFonts w:ascii="Gill Sans MT" w:hAnsi="Gill Sans MT" w:cs="Gill Sans MT"/>
          <w:b/>
          <w:bCs/>
          <w:sz w:val="28"/>
          <w:szCs w:val="28"/>
        </w:rPr>
        <w:t xml:space="preserve">Nissan verlängert internationale Zusammenarbeit mit </w:t>
      </w:r>
      <w:r>
        <w:rPr>
          <w:rFonts w:ascii="Gill Sans MT" w:hAnsi="Gill Sans MT" w:cs="Gill Sans MT"/>
          <w:b/>
          <w:bCs/>
          <w:sz w:val="28"/>
          <w:szCs w:val="28"/>
        </w:rPr>
        <w:br/>
      </w:r>
      <w:r w:rsidRPr="005F56F0">
        <w:rPr>
          <w:rFonts w:ascii="Gill Sans MT" w:hAnsi="Gill Sans MT" w:cs="Gill Sans MT"/>
          <w:b/>
          <w:bCs/>
          <w:sz w:val="28"/>
          <w:szCs w:val="28"/>
        </w:rPr>
        <w:t xml:space="preserve">TNT </w:t>
      </w:r>
      <w:proofErr w:type="spellStart"/>
      <w:r w:rsidRPr="005F56F0">
        <w:rPr>
          <w:rFonts w:ascii="Gill Sans MT" w:hAnsi="Gill Sans MT" w:cs="Gill Sans MT"/>
          <w:b/>
          <w:bCs/>
          <w:sz w:val="28"/>
          <w:szCs w:val="28"/>
        </w:rPr>
        <w:t>Innight</w:t>
      </w:r>
      <w:proofErr w:type="spellEnd"/>
    </w:p>
    <w:p w14:paraId="12DC4F13" w14:textId="77777777" w:rsidR="005F56F0" w:rsidRPr="005F56F0" w:rsidRDefault="005F56F0" w:rsidP="005F56F0">
      <w:pPr>
        <w:pStyle w:val="Kopfzeile"/>
        <w:tabs>
          <w:tab w:val="clear" w:pos="4536"/>
          <w:tab w:val="clear" w:pos="9072"/>
        </w:tabs>
        <w:spacing w:after="120" w:line="360" w:lineRule="auto"/>
        <w:ind w:right="-44"/>
        <w:jc w:val="both"/>
        <w:rPr>
          <w:rFonts w:ascii="Gill Sans MT" w:hAnsi="Gill Sans MT" w:cs="Gill Sans MT"/>
          <w:b/>
          <w:bCs/>
          <w:sz w:val="22"/>
          <w:szCs w:val="22"/>
        </w:rPr>
      </w:pPr>
      <w:proofErr w:type="spellStart"/>
      <w:r w:rsidRPr="005F56F0">
        <w:rPr>
          <w:rFonts w:ascii="Gill Sans MT" w:hAnsi="Gill Sans MT" w:cs="Gill Sans MT"/>
          <w:b/>
          <w:bCs/>
          <w:sz w:val="22"/>
          <w:szCs w:val="22"/>
        </w:rPr>
        <w:t>NachtExpress</w:t>
      </w:r>
      <w:proofErr w:type="spellEnd"/>
      <w:r w:rsidRPr="005F56F0">
        <w:rPr>
          <w:rFonts w:ascii="Gill Sans MT" w:hAnsi="Gill Sans MT" w:cs="Gill Sans MT"/>
          <w:b/>
          <w:bCs/>
          <w:sz w:val="22"/>
          <w:szCs w:val="22"/>
        </w:rPr>
        <w:t>-Dienstleister versorgt von Amsterdam aus Händler und Werkstätten in Deutschland und Tschechien</w:t>
      </w:r>
    </w:p>
    <w:p w14:paraId="283D9F14" w14:textId="77777777" w:rsidR="000E25D3" w:rsidRDefault="000E25D3" w:rsidP="000E25D3">
      <w:pPr>
        <w:spacing w:before="100"/>
        <w:ind w:right="-44"/>
        <w:jc w:val="both"/>
        <w:rPr>
          <w:i/>
        </w:rPr>
      </w:pPr>
      <w:bookmarkStart w:id="0" w:name="_GoBack"/>
      <w:bookmarkEnd w:id="0"/>
    </w:p>
    <w:p w14:paraId="313A3FA1" w14:textId="020F4B22" w:rsidR="005F56F0" w:rsidRPr="005F56F0" w:rsidRDefault="000E25D3" w:rsidP="005F56F0">
      <w:pPr>
        <w:spacing w:before="100" w:line="360" w:lineRule="auto"/>
        <w:ind w:right="-44"/>
        <w:jc w:val="both"/>
        <w:rPr>
          <w:rFonts w:ascii="Gill Sans MT" w:hAnsi="Gill Sans MT"/>
          <w:sz w:val="22"/>
          <w:szCs w:val="22"/>
        </w:rPr>
      </w:pPr>
      <w:r w:rsidRPr="003D3A0E">
        <w:rPr>
          <w:rFonts w:ascii="Gill Sans MT" w:hAnsi="Gill Sans MT"/>
          <w:i/>
          <w:sz w:val="22"/>
          <w:szCs w:val="22"/>
        </w:rPr>
        <w:t xml:space="preserve">Mannheim, </w:t>
      </w:r>
      <w:r w:rsidR="005F56F0">
        <w:rPr>
          <w:rFonts w:ascii="Gill Sans MT" w:hAnsi="Gill Sans MT"/>
          <w:i/>
          <w:sz w:val="22"/>
          <w:szCs w:val="22"/>
        </w:rPr>
        <w:t>16.05</w:t>
      </w:r>
      <w:r w:rsidRPr="003D3A0E">
        <w:rPr>
          <w:rFonts w:ascii="Gill Sans MT" w:hAnsi="Gill Sans MT"/>
          <w:i/>
          <w:sz w:val="22"/>
          <w:szCs w:val="22"/>
        </w:rPr>
        <w:t>.2013</w:t>
      </w:r>
      <w:r w:rsidRPr="000E25D3">
        <w:rPr>
          <w:rFonts w:ascii="Gill Sans MT" w:hAnsi="Gill Sans MT"/>
          <w:sz w:val="22"/>
          <w:szCs w:val="22"/>
        </w:rPr>
        <w:t xml:space="preserve"> – </w:t>
      </w:r>
      <w:r w:rsidR="005F56F0" w:rsidRPr="005F56F0">
        <w:rPr>
          <w:rFonts w:ascii="Gill Sans MT" w:hAnsi="Gill Sans MT"/>
          <w:sz w:val="22"/>
          <w:szCs w:val="22"/>
        </w:rPr>
        <w:t xml:space="preserve">Nissan hat die internationale Zusammenarbeit mit TNT </w:t>
      </w:r>
      <w:proofErr w:type="spellStart"/>
      <w:r w:rsidR="005F56F0" w:rsidRPr="005F56F0">
        <w:rPr>
          <w:rFonts w:ascii="Gill Sans MT" w:hAnsi="Gill Sans MT"/>
          <w:sz w:val="22"/>
          <w:szCs w:val="22"/>
        </w:rPr>
        <w:t>Innight</w:t>
      </w:r>
      <w:proofErr w:type="spellEnd"/>
      <w:r w:rsidR="005F56F0" w:rsidRPr="005F56F0">
        <w:rPr>
          <w:rFonts w:ascii="Gill Sans MT" w:hAnsi="Gill Sans MT"/>
          <w:sz w:val="22"/>
          <w:szCs w:val="22"/>
        </w:rPr>
        <w:t xml:space="preserve"> um weitere drei Jahre verlängert. Der </w:t>
      </w:r>
      <w:proofErr w:type="spellStart"/>
      <w:r w:rsidR="005F56F0" w:rsidRPr="005F56F0">
        <w:rPr>
          <w:rFonts w:ascii="Gill Sans MT" w:hAnsi="Gill Sans MT"/>
          <w:sz w:val="22"/>
          <w:szCs w:val="22"/>
        </w:rPr>
        <w:t>NachtExpress</w:t>
      </w:r>
      <w:proofErr w:type="spellEnd"/>
      <w:r w:rsidR="005F56F0" w:rsidRPr="005F56F0">
        <w:rPr>
          <w:rFonts w:ascii="Gill Sans MT" w:hAnsi="Gill Sans MT"/>
          <w:sz w:val="22"/>
          <w:szCs w:val="22"/>
        </w:rPr>
        <w:t>-Dienstleister verantwortet seit 1995 die Versorgung der über 660 Nissan-Standorte in Deutschland sowie der Händler in Tschechien mit zeitkritischen Ersatzteilen.</w:t>
      </w:r>
    </w:p>
    <w:p w14:paraId="22A7D59D" w14:textId="77777777" w:rsidR="005F56F0" w:rsidRPr="005F56F0" w:rsidRDefault="005F56F0" w:rsidP="005F56F0">
      <w:pPr>
        <w:spacing w:before="100" w:line="360" w:lineRule="auto"/>
        <w:ind w:right="-44"/>
        <w:jc w:val="both"/>
        <w:rPr>
          <w:rFonts w:ascii="Gill Sans MT" w:hAnsi="Gill Sans MT"/>
          <w:sz w:val="22"/>
          <w:szCs w:val="22"/>
        </w:rPr>
      </w:pPr>
      <w:r w:rsidRPr="005F56F0">
        <w:rPr>
          <w:rFonts w:ascii="Gill Sans MT" w:hAnsi="Gill Sans MT"/>
          <w:sz w:val="22"/>
          <w:szCs w:val="22"/>
        </w:rPr>
        <w:t xml:space="preserve">„TNT </w:t>
      </w:r>
      <w:proofErr w:type="spellStart"/>
      <w:r w:rsidRPr="005F56F0">
        <w:rPr>
          <w:rFonts w:ascii="Gill Sans MT" w:hAnsi="Gill Sans MT"/>
          <w:sz w:val="22"/>
          <w:szCs w:val="22"/>
        </w:rPr>
        <w:t>Innight</w:t>
      </w:r>
      <w:proofErr w:type="spellEnd"/>
      <w:r w:rsidRPr="005F56F0">
        <w:rPr>
          <w:rFonts w:ascii="Gill Sans MT" w:hAnsi="Gill Sans MT"/>
          <w:sz w:val="22"/>
          <w:szCs w:val="22"/>
        </w:rPr>
        <w:t xml:space="preserve"> hat sich seit dem Start der Zusammenarbeit vor 18 Jahren als zuverlässiger und kundenorientierter </w:t>
      </w:r>
      <w:proofErr w:type="spellStart"/>
      <w:r w:rsidRPr="005F56F0">
        <w:rPr>
          <w:rFonts w:ascii="Gill Sans MT" w:hAnsi="Gill Sans MT"/>
          <w:sz w:val="22"/>
          <w:szCs w:val="22"/>
        </w:rPr>
        <w:t>NachtExpress</w:t>
      </w:r>
      <w:proofErr w:type="spellEnd"/>
      <w:r w:rsidRPr="005F56F0">
        <w:rPr>
          <w:rFonts w:ascii="Gill Sans MT" w:hAnsi="Gill Sans MT"/>
          <w:sz w:val="22"/>
          <w:szCs w:val="22"/>
        </w:rPr>
        <w:t xml:space="preserve">-Dienstleister erwiesen, der unsere speziellen Herausforderungen kennt“, begründet Margrit </w:t>
      </w:r>
      <w:proofErr w:type="spellStart"/>
      <w:r w:rsidRPr="005F56F0">
        <w:rPr>
          <w:rFonts w:ascii="Gill Sans MT" w:hAnsi="Gill Sans MT"/>
          <w:sz w:val="22"/>
          <w:szCs w:val="22"/>
        </w:rPr>
        <w:t>Schliebner</w:t>
      </w:r>
      <w:proofErr w:type="spellEnd"/>
      <w:r w:rsidRPr="005F56F0">
        <w:rPr>
          <w:rFonts w:ascii="Gill Sans MT" w:hAnsi="Gill Sans MT"/>
          <w:sz w:val="22"/>
          <w:szCs w:val="22"/>
        </w:rPr>
        <w:t xml:space="preserve">, </w:t>
      </w:r>
      <w:proofErr w:type="spellStart"/>
      <w:r w:rsidRPr="005F56F0">
        <w:rPr>
          <w:rFonts w:ascii="Gill Sans MT" w:hAnsi="Gill Sans MT"/>
          <w:sz w:val="22"/>
          <w:szCs w:val="22"/>
        </w:rPr>
        <w:t>Aftersales</w:t>
      </w:r>
      <w:proofErr w:type="spellEnd"/>
      <w:r w:rsidRPr="005F56F0">
        <w:rPr>
          <w:rFonts w:ascii="Gill Sans MT" w:hAnsi="Gill Sans MT"/>
          <w:sz w:val="22"/>
          <w:szCs w:val="22"/>
        </w:rPr>
        <w:t xml:space="preserve"> </w:t>
      </w:r>
      <w:proofErr w:type="spellStart"/>
      <w:r w:rsidRPr="005F56F0">
        <w:rPr>
          <w:rFonts w:ascii="Gill Sans MT" w:hAnsi="Gill Sans MT"/>
          <w:sz w:val="22"/>
          <w:szCs w:val="22"/>
        </w:rPr>
        <w:t>Logistics</w:t>
      </w:r>
      <w:proofErr w:type="spellEnd"/>
      <w:r w:rsidRPr="005F56F0">
        <w:rPr>
          <w:rFonts w:ascii="Gill Sans MT" w:hAnsi="Gill Sans MT"/>
          <w:sz w:val="22"/>
          <w:szCs w:val="22"/>
        </w:rPr>
        <w:t xml:space="preserve"> Manager bei Nissan Center Europe, die Entscheidung für die Vertragsverlängerung. „Dabei profitieren wir von der Bereitschaft der </w:t>
      </w:r>
      <w:proofErr w:type="spellStart"/>
      <w:r w:rsidRPr="005F56F0">
        <w:rPr>
          <w:rFonts w:ascii="Gill Sans MT" w:hAnsi="Gill Sans MT"/>
          <w:sz w:val="22"/>
          <w:szCs w:val="22"/>
        </w:rPr>
        <w:t>Innight</w:t>
      </w:r>
      <w:proofErr w:type="spellEnd"/>
      <w:r w:rsidRPr="005F56F0">
        <w:rPr>
          <w:rFonts w:ascii="Gill Sans MT" w:hAnsi="Gill Sans MT"/>
          <w:sz w:val="22"/>
          <w:szCs w:val="22"/>
        </w:rPr>
        <w:t>, ihre Prozesse immer wieder selbstkritisch zu hinterfragen und weiter zu optimieren.“</w:t>
      </w:r>
    </w:p>
    <w:p w14:paraId="1BBA9E83" w14:textId="77777777" w:rsidR="005F56F0" w:rsidRPr="005F56F0" w:rsidRDefault="005F56F0" w:rsidP="005F56F0">
      <w:pPr>
        <w:spacing w:before="100" w:line="360" w:lineRule="auto"/>
        <w:ind w:right="-44"/>
        <w:jc w:val="both"/>
        <w:rPr>
          <w:rFonts w:ascii="Gill Sans MT" w:hAnsi="Gill Sans MT"/>
          <w:b/>
          <w:sz w:val="22"/>
          <w:szCs w:val="22"/>
        </w:rPr>
      </w:pPr>
      <w:r w:rsidRPr="005F56F0">
        <w:rPr>
          <w:rFonts w:ascii="Gill Sans MT" w:hAnsi="Gill Sans MT"/>
          <w:b/>
          <w:sz w:val="22"/>
          <w:szCs w:val="22"/>
        </w:rPr>
        <w:t>Ersatzteilversorgung von Amsterdam nach Deutschland und Tschechien</w:t>
      </w:r>
    </w:p>
    <w:p w14:paraId="615FBD16" w14:textId="0DCFB8B6" w:rsidR="005F56F0" w:rsidRPr="005F56F0" w:rsidRDefault="005F56F0" w:rsidP="005F56F0">
      <w:pPr>
        <w:spacing w:before="100" w:line="360" w:lineRule="auto"/>
        <w:ind w:right="-44"/>
        <w:jc w:val="both"/>
        <w:rPr>
          <w:rFonts w:ascii="Gill Sans MT" w:hAnsi="Gill Sans MT"/>
          <w:sz w:val="22"/>
          <w:szCs w:val="22"/>
        </w:rPr>
      </w:pPr>
      <w:r w:rsidRPr="005F56F0">
        <w:rPr>
          <w:rFonts w:ascii="Gill Sans MT" w:hAnsi="Gill Sans MT"/>
          <w:sz w:val="22"/>
          <w:szCs w:val="22"/>
        </w:rPr>
        <w:t xml:space="preserve">Die Versorgung der Nissan-Händler erfolgt vom europäischen Zentrallager in Amsterdam. Von </w:t>
      </w:r>
      <w:r>
        <w:rPr>
          <w:rFonts w:ascii="Gill Sans MT" w:hAnsi="Gill Sans MT"/>
          <w:sz w:val="22"/>
          <w:szCs w:val="22"/>
        </w:rPr>
        <w:t>m</w:t>
      </w:r>
      <w:r w:rsidRPr="005F56F0">
        <w:rPr>
          <w:rFonts w:ascii="Gill Sans MT" w:hAnsi="Gill Sans MT"/>
          <w:sz w:val="22"/>
          <w:szCs w:val="22"/>
        </w:rPr>
        <w:t xml:space="preserve">ontags bis </w:t>
      </w:r>
      <w:r>
        <w:rPr>
          <w:rFonts w:ascii="Gill Sans MT" w:hAnsi="Gill Sans MT"/>
          <w:sz w:val="22"/>
          <w:szCs w:val="22"/>
        </w:rPr>
        <w:t>f</w:t>
      </w:r>
      <w:r w:rsidRPr="005F56F0">
        <w:rPr>
          <w:rFonts w:ascii="Gill Sans MT" w:hAnsi="Gill Sans MT"/>
          <w:sz w:val="22"/>
          <w:szCs w:val="22"/>
        </w:rPr>
        <w:t xml:space="preserve">reitags starten hier am frühen Abend die Fahrzeuge der TNT </w:t>
      </w:r>
      <w:proofErr w:type="spellStart"/>
      <w:r w:rsidRPr="005F56F0">
        <w:rPr>
          <w:rFonts w:ascii="Gill Sans MT" w:hAnsi="Gill Sans MT"/>
          <w:sz w:val="22"/>
          <w:szCs w:val="22"/>
        </w:rPr>
        <w:t>Innight</w:t>
      </w:r>
      <w:proofErr w:type="spellEnd"/>
      <w:r w:rsidRPr="005F56F0">
        <w:rPr>
          <w:rFonts w:ascii="Gill Sans MT" w:hAnsi="Gill Sans MT"/>
          <w:sz w:val="22"/>
          <w:szCs w:val="22"/>
        </w:rPr>
        <w:t xml:space="preserve">, um die Versorgung der Händler mit Motoren, Windschutzscheiben, Kotflügel und anderer Teile am Morgen des nächsten Werktags sicherzustellen. Dabei werden pro Tag etwa 3.000 Packstücke für Nissan transportiert. Die Zustellung erfolgt in Deutschland und Tschechien vor 8:00 Uhr quittungslos direkt in die Werkstätten. So stehen sie bei Arbeitsbeginn dort zur Verfügung, wo sie benötigt werden. Für diesen besonderen Service stellen die Kunden der TNT </w:t>
      </w:r>
      <w:proofErr w:type="spellStart"/>
      <w:r w:rsidRPr="005F56F0">
        <w:rPr>
          <w:rFonts w:ascii="Gill Sans MT" w:hAnsi="Gill Sans MT"/>
          <w:sz w:val="22"/>
          <w:szCs w:val="22"/>
        </w:rPr>
        <w:t>Innight</w:t>
      </w:r>
      <w:proofErr w:type="spellEnd"/>
      <w:r w:rsidRPr="005F56F0">
        <w:rPr>
          <w:rFonts w:ascii="Gill Sans MT" w:hAnsi="Gill Sans MT"/>
          <w:sz w:val="22"/>
          <w:szCs w:val="22"/>
        </w:rPr>
        <w:t xml:space="preserve"> Schlüssel zu den Werkstätten </w:t>
      </w:r>
      <w:r w:rsidRPr="005F56F0">
        <w:rPr>
          <w:rFonts w:ascii="Gill Sans MT" w:hAnsi="Gill Sans MT"/>
          <w:sz w:val="22"/>
          <w:szCs w:val="22"/>
        </w:rPr>
        <w:lastRenderedPageBreak/>
        <w:t xml:space="preserve">oder abschließbaren Safes vor den Gebäuden zur Verfügung. Europaweit verwaltet der </w:t>
      </w:r>
      <w:proofErr w:type="spellStart"/>
      <w:r w:rsidRPr="005F56F0">
        <w:rPr>
          <w:rFonts w:ascii="Gill Sans MT" w:hAnsi="Gill Sans MT"/>
          <w:sz w:val="22"/>
          <w:szCs w:val="22"/>
        </w:rPr>
        <w:t>NachtExpress</w:t>
      </w:r>
      <w:proofErr w:type="spellEnd"/>
      <w:r w:rsidRPr="005F56F0">
        <w:rPr>
          <w:rFonts w:ascii="Gill Sans MT" w:hAnsi="Gill Sans MT"/>
          <w:sz w:val="22"/>
          <w:szCs w:val="22"/>
        </w:rPr>
        <w:t>-Dienstleister etwa 68.000 Schlüssel, davon rund 49.700 in Deutschland.</w:t>
      </w:r>
    </w:p>
    <w:p w14:paraId="30E5E95B" w14:textId="77777777" w:rsidR="005F56F0" w:rsidRPr="005F56F0" w:rsidRDefault="005F56F0" w:rsidP="005F56F0">
      <w:pPr>
        <w:spacing w:before="100" w:line="360" w:lineRule="auto"/>
        <w:ind w:right="-44"/>
        <w:jc w:val="both"/>
        <w:rPr>
          <w:rFonts w:ascii="Gill Sans MT" w:hAnsi="Gill Sans MT"/>
          <w:sz w:val="22"/>
          <w:szCs w:val="22"/>
        </w:rPr>
      </w:pPr>
      <w:r w:rsidRPr="005F56F0">
        <w:rPr>
          <w:rFonts w:ascii="Gill Sans MT" w:hAnsi="Gill Sans MT"/>
          <w:sz w:val="22"/>
          <w:szCs w:val="22"/>
        </w:rPr>
        <w:t xml:space="preserve">Auch im Bereich Retouren setzt Nissan auf TNT </w:t>
      </w:r>
      <w:proofErr w:type="spellStart"/>
      <w:r w:rsidRPr="005F56F0">
        <w:rPr>
          <w:rFonts w:ascii="Gill Sans MT" w:hAnsi="Gill Sans MT"/>
          <w:sz w:val="22"/>
          <w:szCs w:val="22"/>
        </w:rPr>
        <w:t>Innight</w:t>
      </w:r>
      <w:proofErr w:type="spellEnd"/>
      <w:r w:rsidRPr="005F56F0">
        <w:rPr>
          <w:rFonts w:ascii="Gill Sans MT" w:hAnsi="Gill Sans MT"/>
          <w:sz w:val="22"/>
          <w:szCs w:val="22"/>
        </w:rPr>
        <w:t xml:space="preserve">. Hier nutzt der japanische Importeur das Web Retouren System des Dienstleisters. Über das System werden die Retouren erfasst, </w:t>
      </w:r>
      <w:proofErr w:type="spellStart"/>
      <w:r w:rsidRPr="005F56F0">
        <w:rPr>
          <w:rFonts w:ascii="Gill Sans MT" w:hAnsi="Gill Sans MT"/>
          <w:sz w:val="22"/>
          <w:szCs w:val="22"/>
        </w:rPr>
        <w:t>Retourenlabel</w:t>
      </w:r>
      <w:proofErr w:type="spellEnd"/>
      <w:r w:rsidRPr="005F56F0">
        <w:rPr>
          <w:rFonts w:ascii="Gill Sans MT" w:hAnsi="Gill Sans MT"/>
          <w:sz w:val="22"/>
          <w:szCs w:val="22"/>
        </w:rPr>
        <w:t xml:space="preserve"> vorbereitet und gedruckt. Dabei können die Händler auf eine hinterlegte Adress- und </w:t>
      </w:r>
      <w:proofErr w:type="spellStart"/>
      <w:r w:rsidRPr="005F56F0">
        <w:rPr>
          <w:rFonts w:ascii="Gill Sans MT" w:hAnsi="Gill Sans MT"/>
          <w:sz w:val="22"/>
          <w:szCs w:val="22"/>
        </w:rPr>
        <w:t>Retourendatenbank</w:t>
      </w:r>
      <w:proofErr w:type="spellEnd"/>
      <w:r w:rsidRPr="005F56F0">
        <w:rPr>
          <w:rFonts w:ascii="Gill Sans MT" w:hAnsi="Gill Sans MT"/>
          <w:sz w:val="22"/>
          <w:szCs w:val="22"/>
        </w:rPr>
        <w:t xml:space="preserve"> zurückgreifen. Ein weiterer Vorteil ist der Aufdruck von Sortierkriterien auf den Labeln, die eine schnellere Zuordnung der Sendungen beim Ursprungsversender erlauben.</w:t>
      </w:r>
    </w:p>
    <w:p w14:paraId="7F362544" w14:textId="77777777" w:rsidR="005F56F0" w:rsidRPr="005F56F0" w:rsidRDefault="005F56F0" w:rsidP="005F56F0">
      <w:pPr>
        <w:spacing w:before="100" w:line="360" w:lineRule="auto"/>
        <w:ind w:right="-44"/>
        <w:jc w:val="both"/>
        <w:rPr>
          <w:rFonts w:ascii="Gill Sans MT" w:hAnsi="Gill Sans MT"/>
          <w:sz w:val="22"/>
          <w:szCs w:val="22"/>
        </w:rPr>
      </w:pPr>
      <w:r w:rsidRPr="005F56F0">
        <w:rPr>
          <w:rFonts w:ascii="Gill Sans MT" w:hAnsi="Gill Sans MT"/>
          <w:sz w:val="22"/>
          <w:szCs w:val="22"/>
        </w:rPr>
        <w:t>Abgeholt werden die Retouren beim Partner im Rahmen der nächsten Zustellung, spätestens aber drei Tage nach Sendungsanmeldung. Dabei haben sowohl Nissan als auch die Händler die Möglichkeit, den Sendungsstatus einer Retoure jederzeit über das Web Retouren System abzurufen.</w:t>
      </w:r>
    </w:p>
    <w:p w14:paraId="5B40A068" w14:textId="77777777" w:rsidR="005F56F0" w:rsidRPr="005F56F0" w:rsidRDefault="005F56F0" w:rsidP="005F56F0">
      <w:pPr>
        <w:spacing w:before="100" w:line="360" w:lineRule="auto"/>
        <w:ind w:right="-44"/>
        <w:jc w:val="both"/>
        <w:rPr>
          <w:rFonts w:ascii="Gill Sans MT" w:hAnsi="Gill Sans MT"/>
          <w:sz w:val="22"/>
          <w:szCs w:val="22"/>
        </w:rPr>
      </w:pPr>
      <w:r w:rsidRPr="005F56F0">
        <w:rPr>
          <w:rFonts w:ascii="Gill Sans MT" w:hAnsi="Gill Sans MT"/>
          <w:sz w:val="22"/>
          <w:szCs w:val="22"/>
        </w:rPr>
        <w:t xml:space="preserve">„Das Web Retouren System wurde vor vielen Jahren gemeinsam mit Nissan entwickelt“, erinnert sich Steffen </w:t>
      </w:r>
      <w:proofErr w:type="spellStart"/>
      <w:r w:rsidRPr="005F56F0">
        <w:rPr>
          <w:rFonts w:ascii="Gill Sans MT" w:hAnsi="Gill Sans MT"/>
          <w:sz w:val="22"/>
          <w:szCs w:val="22"/>
        </w:rPr>
        <w:t>Beuerle</w:t>
      </w:r>
      <w:proofErr w:type="spellEnd"/>
      <w:r w:rsidRPr="005F56F0">
        <w:rPr>
          <w:rFonts w:ascii="Gill Sans MT" w:hAnsi="Gill Sans MT"/>
          <w:sz w:val="22"/>
          <w:szCs w:val="22"/>
        </w:rPr>
        <w:t xml:space="preserve">, European Key Account Manager Automotive bei TNT </w:t>
      </w:r>
      <w:proofErr w:type="spellStart"/>
      <w:r w:rsidRPr="005F56F0">
        <w:rPr>
          <w:rFonts w:ascii="Gill Sans MT" w:hAnsi="Gill Sans MT"/>
          <w:sz w:val="22"/>
          <w:szCs w:val="22"/>
        </w:rPr>
        <w:t>Innight</w:t>
      </w:r>
      <w:proofErr w:type="spellEnd"/>
      <w:r w:rsidRPr="005F56F0">
        <w:rPr>
          <w:rFonts w:ascii="Gill Sans MT" w:hAnsi="Gill Sans MT"/>
          <w:sz w:val="22"/>
          <w:szCs w:val="22"/>
        </w:rPr>
        <w:t xml:space="preserve">. „Seitdem haben wir zahlreiche Verbesserungen eingeführt, die für unsere Kunden direkte Vorteile mit sich bringen.“ Dazu gehört unter anderem die Sendungsverfolgung der oft teuren Retouren sowie die Sortierhinweise auf den Labeln. „Mit diesen Services möchten wir unsere Kunden im Bereich After </w:t>
      </w:r>
      <w:proofErr w:type="spellStart"/>
      <w:r w:rsidRPr="005F56F0">
        <w:rPr>
          <w:rFonts w:ascii="Gill Sans MT" w:hAnsi="Gill Sans MT"/>
          <w:sz w:val="22"/>
          <w:szCs w:val="22"/>
        </w:rPr>
        <w:t>Sales</w:t>
      </w:r>
      <w:proofErr w:type="spellEnd"/>
      <w:r w:rsidRPr="005F56F0">
        <w:rPr>
          <w:rFonts w:ascii="Gill Sans MT" w:hAnsi="Gill Sans MT"/>
          <w:sz w:val="22"/>
          <w:szCs w:val="22"/>
        </w:rPr>
        <w:t xml:space="preserve"> nachhaltig unterstützen, damit sie ihre Marktposition weiter stärken können“, so </w:t>
      </w:r>
      <w:proofErr w:type="spellStart"/>
      <w:r w:rsidRPr="005F56F0">
        <w:rPr>
          <w:rFonts w:ascii="Gill Sans MT" w:hAnsi="Gill Sans MT"/>
          <w:sz w:val="22"/>
          <w:szCs w:val="22"/>
        </w:rPr>
        <w:t>Beuerle</w:t>
      </w:r>
      <w:proofErr w:type="spellEnd"/>
      <w:r w:rsidRPr="005F56F0">
        <w:rPr>
          <w:rFonts w:ascii="Gill Sans MT" w:hAnsi="Gill Sans MT"/>
          <w:sz w:val="22"/>
          <w:szCs w:val="22"/>
        </w:rPr>
        <w:t xml:space="preserve"> weiter. </w:t>
      </w:r>
    </w:p>
    <w:p w14:paraId="15866D48" w14:textId="77777777" w:rsidR="00D77FAB" w:rsidRDefault="00D77FAB" w:rsidP="00867FBE">
      <w:pPr>
        <w:spacing w:before="100" w:line="360" w:lineRule="auto"/>
        <w:ind w:right="-44"/>
        <w:jc w:val="both"/>
        <w:rPr>
          <w:rFonts w:ascii="Gill Sans MT" w:hAnsi="Gill Sans MT"/>
          <w:sz w:val="22"/>
          <w:szCs w:val="22"/>
        </w:rPr>
      </w:pPr>
    </w:p>
    <w:p w14:paraId="611B1B5A" w14:textId="77777777" w:rsidR="001B6CA0" w:rsidRDefault="001B6CA0" w:rsidP="008F6C53">
      <w:pPr>
        <w:ind w:right="1212"/>
        <w:jc w:val="both"/>
        <w:rPr>
          <w:rFonts w:ascii="Gill Sans MT" w:hAnsi="Gill Sans MT"/>
        </w:rPr>
      </w:pPr>
    </w:p>
    <w:p w14:paraId="67F52E60" w14:textId="77777777" w:rsidR="00F0428F" w:rsidRDefault="00F0428F" w:rsidP="008F6C53">
      <w:pPr>
        <w:ind w:right="1212"/>
        <w:jc w:val="both"/>
        <w:rPr>
          <w:rFonts w:ascii="Gill Sans MT" w:hAnsi="Gill Sans MT"/>
        </w:rPr>
      </w:pPr>
    </w:p>
    <w:p w14:paraId="4400FB2E" w14:textId="77777777" w:rsidR="00F0428F" w:rsidRDefault="00F0428F" w:rsidP="008F6C53">
      <w:pPr>
        <w:ind w:right="1212"/>
        <w:jc w:val="both"/>
        <w:rPr>
          <w:rFonts w:ascii="Gill Sans MT" w:hAnsi="Gill Sans MT"/>
        </w:rPr>
      </w:pPr>
    </w:p>
    <w:p w14:paraId="74B0F989" w14:textId="77777777" w:rsidR="008F6C53" w:rsidRPr="00177FB3" w:rsidRDefault="008F6C53" w:rsidP="008F6C53">
      <w:pPr>
        <w:ind w:right="1212"/>
        <w:jc w:val="both"/>
        <w:rPr>
          <w:rFonts w:ascii="Gill Sans MT" w:hAnsi="Gill Sans MT"/>
        </w:rPr>
      </w:pPr>
      <w:r w:rsidRPr="00177FB3">
        <w:rPr>
          <w:rFonts w:ascii="Gill Sans MT" w:hAnsi="Gill Sans MT"/>
        </w:rPr>
        <w:t>WEITERE INFORMATIONEN BEI:</w:t>
      </w:r>
    </w:p>
    <w:p w14:paraId="4461F734" w14:textId="77777777" w:rsidR="008F6C53" w:rsidRPr="00177FB3" w:rsidRDefault="008F6C53" w:rsidP="008F6C53">
      <w:pPr>
        <w:ind w:right="1212"/>
        <w:jc w:val="both"/>
        <w:rPr>
          <w:rFonts w:ascii="Gill Sans MT" w:hAnsi="Gill Sans MT"/>
          <w:b/>
        </w:rPr>
      </w:pPr>
    </w:p>
    <w:p w14:paraId="7D55583C" w14:textId="77777777" w:rsidR="008F6C53" w:rsidRPr="00177FB3" w:rsidRDefault="008F6C53" w:rsidP="008F6C53">
      <w:pPr>
        <w:ind w:right="1212"/>
        <w:jc w:val="both"/>
        <w:rPr>
          <w:rFonts w:ascii="Gill Sans MT" w:hAnsi="Gill Sans MT"/>
          <w:sz w:val="22"/>
          <w:szCs w:val="22"/>
        </w:rPr>
      </w:pPr>
      <w:r w:rsidRPr="00177FB3">
        <w:rPr>
          <w:rFonts w:ascii="Gill Sans MT" w:hAnsi="Gill Sans MT"/>
          <w:sz w:val="22"/>
          <w:szCs w:val="22"/>
        </w:rPr>
        <w:t>Heike Steinmetz</w:t>
      </w:r>
    </w:p>
    <w:p w14:paraId="4E26E78A" w14:textId="77777777" w:rsidR="008F6C53" w:rsidRPr="00177FB3" w:rsidRDefault="00177FB3" w:rsidP="008F6C53">
      <w:pPr>
        <w:ind w:right="1212"/>
        <w:jc w:val="both"/>
        <w:rPr>
          <w:rFonts w:ascii="Gill Sans MT" w:hAnsi="Gill Sans MT"/>
          <w:sz w:val="22"/>
          <w:szCs w:val="22"/>
        </w:rPr>
      </w:pPr>
      <w:r>
        <w:rPr>
          <w:rFonts w:ascii="Gill Sans MT" w:hAnsi="Gill Sans MT"/>
          <w:sz w:val="22"/>
          <w:szCs w:val="22"/>
        </w:rPr>
        <w:t>verbalis</w:t>
      </w:r>
    </w:p>
    <w:p w14:paraId="458D68C8" w14:textId="77777777" w:rsidR="008F6C53" w:rsidRPr="00177FB3" w:rsidRDefault="00177FB3" w:rsidP="008F6C53">
      <w:pPr>
        <w:ind w:right="1212"/>
        <w:jc w:val="both"/>
        <w:rPr>
          <w:rFonts w:ascii="Gill Sans MT" w:hAnsi="Gill Sans MT"/>
          <w:sz w:val="22"/>
          <w:szCs w:val="22"/>
        </w:rPr>
      </w:pPr>
      <w:proofErr w:type="spellStart"/>
      <w:r>
        <w:rPr>
          <w:rFonts w:ascii="Gill Sans MT" w:hAnsi="Gill Sans MT"/>
          <w:sz w:val="22"/>
          <w:szCs w:val="22"/>
        </w:rPr>
        <w:t>Donarstraße</w:t>
      </w:r>
      <w:proofErr w:type="spellEnd"/>
      <w:r>
        <w:rPr>
          <w:rFonts w:ascii="Gill Sans MT" w:hAnsi="Gill Sans MT"/>
          <w:sz w:val="22"/>
          <w:szCs w:val="22"/>
        </w:rPr>
        <w:t xml:space="preserve"> 18c</w:t>
      </w:r>
    </w:p>
    <w:p w14:paraId="5CF99DB7" w14:textId="77777777" w:rsidR="008F6C53" w:rsidRPr="00177FB3" w:rsidRDefault="00177FB3" w:rsidP="008F6C53">
      <w:pPr>
        <w:ind w:right="1212"/>
        <w:jc w:val="both"/>
        <w:rPr>
          <w:rFonts w:ascii="Gill Sans MT" w:hAnsi="Gill Sans MT"/>
          <w:sz w:val="22"/>
          <w:szCs w:val="22"/>
        </w:rPr>
      </w:pPr>
      <w:r>
        <w:rPr>
          <w:rFonts w:ascii="Gill Sans MT" w:hAnsi="Gill Sans MT"/>
          <w:sz w:val="22"/>
          <w:szCs w:val="22"/>
        </w:rPr>
        <w:t>44</w:t>
      </w:r>
      <w:r w:rsidR="008F6C53" w:rsidRPr="00177FB3">
        <w:rPr>
          <w:rFonts w:ascii="Gill Sans MT" w:hAnsi="Gill Sans MT"/>
          <w:sz w:val="22"/>
          <w:szCs w:val="22"/>
        </w:rPr>
        <w:t>3</w:t>
      </w:r>
      <w:r>
        <w:rPr>
          <w:rFonts w:ascii="Gill Sans MT" w:hAnsi="Gill Sans MT"/>
          <w:sz w:val="22"/>
          <w:szCs w:val="22"/>
        </w:rPr>
        <w:t>5</w:t>
      </w:r>
      <w:r w:rsidR="008F6C53" w:rsidRPr="00177FB3">
        <w:rPr>
          <w:rFonts w:ascii="Gill Sans MT" w:hAnsi="Gill Sans MT"/>
          <w:sz w:val="22"/>
          <w:szCs w:val="22"/>
        </w:rPr>
        <w:t>9 Dortmund</w:t>
      </w:r>
    </w:p>
    <w:p w14:paraId="6F24663F" w14:textId="77777777" w:rsidR="008F6C53" w:rsidRPr="00177FB3" w:rsidRDefault="00177FB3" w:rsidP="008F6C53">
      <w:pPr>
        <w:tabs>
          <w:tab w:val="left" w:pos="993"/>
        </w:tabs>
        <w:ind w:right="1212"/>
        <w:jc w:val="both"/>
        <w:rPr>
          <w:rFonts w:ascii="Gill Sans MT" w:hAnsi="Gill Sans MT"/>
          <w:sz w:val="22"/>
          <w:szCs w:val="22"/>
        </w:rPr>
      </w:pPr>
      <w:r>
        <w:rPr>
          <w:rFonts w:ascii="Gill Sans MT" w:hAnsi="Gill Sans MT"/>
          <w:sz w:val="22"/>
          <w:szCs w:val="22"/>
        </w:rPr>
        <w:t xml:space="preserve">Telefon: </w:t>
      </w:r>
      <w:r>
        <w:rPr>
          <w:rFonts w:ascii="Gill Sans MT" w:hAnsi="Gill Sans MT"/>
          <w:sz w:val="22"/>
          <w:szCs w:val="22"/>
        </w:rPr>
        <w:tab/>
        <w:t>0231/941 50 65</w:t>
      </w:r>
    </w:p>
    <w:p w14:paraId="627366E3" w14:textId="77777777" w:rsidR="008F6C53" w:rsidRPr="00177FB3" w:rsidRDefault="00177FB3" w:rsidP="008F6C53">
      <w:pPr>
        <w:tabs>
          <w:tab w:val="left" w:pos="993"/>
        </w:tabs>
        <w:ind w:right="1212"/>
        <w:jc w:val="both"/>
        <w:rPr>
          <w:rFonts w:ascii="Gill Sans MT" w:hAnsi="Gill Sans MT"/>
          <w:sz w:val="22"/>
          <w:szCs w:val="22"/>
        </w:rPr>
      </w:pPr>
      <w:r>
        <w:rPr>
          <w:rFonts w:ascii="Gill Sans MT" w:hAnsi="Gill Sans MT"/>
          <w:sz w:val="22"/>
          <w:szCs w:val="22"/>
        </w:rPr>
        <w:t>mobil</w:t>
      </w:r>
      <w:r w:rsidR="008F6C53" w:rsidRPr="00177FB3">
        <w:rPr>
          <w:rFonts w:ascii="Gill Sans MT" w:hAnsi="Gill Sans MT"/>
          <w:sz w:val="22"/>
          <w:szCs w:val="22"/>
        </w:rPr>
        <w:t xml:space="preserve">: </w:t>
      </w:r>
      <w:r w:rsidR="008F6C53" w:rsidRPr="00177FB3">
        <w:rPr>
          <w:rFonts w:ascii="Gill Sans MT" w:hAnsi="Gill Sans MT"/>
          <w:sz w:val="22"/>
          <w:szCs w:val="22"/>
        </w:rPr>
        <w:tab/>
      </w:r>
      <w:r>
        <w:rPr>
          <w:rFonts w:ascii="Gill Sans MT" w:hAnsi="Gill Sans MT"/>
          <w:sz w:val="22"/>
          <w:szCs w:val="22"/>
        </w:rPr>
        <w:t>0175/192 80 23</w:t>
      </w:r>
    </w:p>
    <w:p w14:paraId="003EF0CE" w14:textId="77777777" w:rsidR="008F6C53" w:rsidRPr="00177FB3" w:rsidRDefault="008F6C53" w:rsidP="008F6C53">
      <w:pPr>
        <w:spacing w:line="360" w:lineRule="auto"/>
        <w:ind w:right="1196"/>
        <w:jc w:val="both"/>
        <w:rPr>
          <w:rFonts w:ascii="Gill Sans MT" w:hAnsi="Gill Sans MT" w:cs="Gill Sans MT"/>
          <w:sz w:val="22"/>
          <w:szCs w:val="22"/>
        </w:rPr>
      </w:pPr>
      <w:r w:rsidRPr="00177FB3">
        <w:rPr>
          <w:rFonts w:ascii="Gill Sans MT" w:hAnsi="Gill Sans MT"/>
          <w:sz w:val="22"/>
          <w:szCs w:val="22"/>
        </w:rPr>
        <w:t>E-Mail:</w:t>
      </w:r>
      <w:r w:rsidRPr="00177FB3">
        <w:rPr>
          <w:rFonts w:ascii="Gill Sans MT" w:hAnsi="Gill Sans MT"/>
          <w:sz w:val="22"/>
          <w:szCs w:val="22"/>
        </w:rPr>
        <w:tab/>
        <w:t xml:space="preserve">     heike.steinmetz@</w:t>
      </w:r>
      <w:r w:rsidR="00177FB3">
        <w:rPr>
          <w:rFonts w:ascii="Gill Sans MT" w:hAnsi="Gill Sans MT"/>
          <w:sz w:val="22"/>
          <w:szCs w:val="22"/>
        </w:rPr>
        <w:t>verbalis</w:t>
      </w:r>
      <w:r w:rsidRPr="00177FB3">
        <w:rPr>
          <w:rFonts w:ascii="Gill Sans MT" w:hAnsi="Gill Sans MT"/>
          <w:sz w:val="22"/>
          <w:szCs w:val="22"/>
        </w:rPr>
        <w:t>.de</w:t>
      </w:r>
    </w:p>
    <w:p w14:paraId="09A8B640" w14:textId="77777777" w:rsidR="008F6C53" w:rsidRDefault="008F6C53" w:rsidP="008F6C53">
      <w:pPr>
        <w:pStyle w:val="Textkrpereinzug3"/>
        <w:keepNext/>
        <w:spacing w:after="0"/>
        <w:ind w:left="0"/>
        <w:jc w:val="both"/>
        <w:rPr>
          <w:rFonts w:ascii="Gill Sans MT" w:hAnsi="Gill Sans MT" w:cs="Gill Sans MT"/>
          <w:lang w:eastAsia="en-US"/>
        </w:rPr>
      </w:pPr>
    </w:p>
    <w:p w14:paraId="28647D8F" w14:textId="77777777" w:rsidR="00016944" w:rsidRPr="00016944" w:rsidRDefault="00016944" w:rsidP="008F6C53"/>
    <w:sectPr w:rsidR="00016944" w:rsidRPr="00016944"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91F1A" w14:textId="77777777" w:rsidR="005F56F0" w:rsidRDefault="005F56F0">
      <w:r>
        <w:separator/>
      </w:r>
    </w:p>
  </w:endnote>
  <w:endnote w:type="continuationSeparator" w:id="0">
    <w:p w14:paraId="429B0C6A" w14:textId="77777777" w:rsidR="005F56F0" w:rsidRDefault="005F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MT Pro Medium">
    <w:panose1 w:val="020B0602020104020203"/>
    <w:charset w:val="00"/>
    <w:family w:val="auto"/>
    <w:pitch w:val="variable"/>
    <w:sig w:usb0="A00000AF" w:usb1="5000205A" w:usb2="00000000" w:usb3="00000000" w:csb0="0000009B"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1A3AB" w14:textId="77777777" w:rsidR="005F56F0" w:rsidRDefault="005F56F0">
      <w:r>
        <w:separator/>
      </w:r>
    </w:p>
  </w:footnote>
  <w:footnote w:type="continuationSeparator" w:id="0">
    <w:p w14:paraId="5728A95B" w14:textId="77777777" w:rsidR="005F56F0" w:rsidRDefault="005F56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B253" w14:textId="77777777" w:rsidR="005F56F0" w:rsidRDefault="005F56F0" w:rsidP="00F85431">
    <w:pPr>
      <w:pStyle w:val="Kopfzeile"/>
      <w:tabs>
        <w:tab w:val="clear" w:pos="4536"/>
        <w:tab w:val="clear" w:pos="9072"/>
        <w:tab w:val="left" w:pos="6237"/>
      </w:tabs>
      <w:ind w:left="6237"/>
    </w:pPr>
    <w:r>
      <w:tab/>
    </w:r>
    <w:r>
      <w:rPr>
        <w:noProof/>
      </w:rPr>
      <w:drawing>
        <wp:inline distT="0" distB="0" distL="0" distR="0" wp14:anchorId="683A28A3" wp14:editId="1A35D833">
          <wp:extent cx="2209800" cy="448945"/>
          <wp:effectExtent l="0" t="0" r="0" b="8255"/>
          <wp:docPr id="2" name="Bild 2"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1EB3CDFB" wp14:editId="72F1EB86">
              <wp:simplePos x="0" y="0"/>
              <wp:positionH relativeFrom="page">
                <wp:posOffset>7435215</wp:posOffset>
              </wp:positionH>
              <wp:positionV relativeFrom="page">
                <wp:posOffset>1314450</wp:posOffset>
              </wp:positionV>
              <wp:extent cx="215900" cy="8063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Y8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pPMVKk&#10;gxZ9hKIRtZEc5a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BjGJjz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A47E" w14:textId="77777777" w:rsidR="005F56F0" w:rsidRDefault="005F56F0" w:rsidP="00F85431">
    <w:pPr>
      <w:pStyle w:val="Kopfzeile"/>
      <w:tabs>
        <w:tab w:val="clear" w:pos="4536"/>
        <w:tab w:val="clear" w:pos="9072"/>
        <w:tab w:val="left" w:pos="6237"/>
      </w:tabs>
      <w:ind w:left="6237"/>
    </w:pPr>
    <w:r>
      <w:tab/>
    </w:r>
    <w:r>
      <w:rPr>
        <w:noProof/>
      </w:rPr>
      <w:drawing>
        <wp:inline distT="0" distB="0" distL="0" distR="0" wp14:anchorId="45E56F9C" wp14:editId="0DF79E4C">
          <wp:extent cx="2209800" cy="448945"/>
          <wp:effectExtent l="0" t="0" r="0" b="8255"/>
          <wp:docPr id="1" name="Bild 1"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6F808F4A" wp14:editId="3206073D">
              <wp:simplePos x="0" y="0"/>
              <wp:positionH relativeFrom="column">
                <wp:posOffset>-32385</wp:posOffset>
              </wp:positionH>
              <wp:positionV relativeFrom="paragraph">
                <wp:posOffset>591820</wp:posOffset>
              </wp:positionV>
              <wp:extent cx="2971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5C4C" w14:textId="77777777" w:rsidR="005F56F0" w:rsidRPr="00AE5A7B" w:rsidRDefault="005F56F0">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Bqw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" filled="f" stroked="f">
              <v:textbox inset="0,0,0,0">
                <w:txbxContent>
                  <w:p w14:paraId="54C25C4C" w14:textId="77777777" w:rsidR="005F56F0" w:rsidRPr="00AE5A7B" w:rsidRDefault="005F56F0">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5084A8" wp14:editId="27FDDE2D">
              <wp:simplePos x="0" y="0"/>
              <wp:positionH relativeFrom="column">
                <wp:posOffset>3429000</wp:posOffset>
              </wp:positionH>
              <wp:positionV relativeFrom="paragraph">
                <wp:posOffset>804545</wp:posOffset>
              </wp:positionV>
              <wp:extent cx="3200400" cy="163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E04A" w14:textId="77777777" w:rsidR="005F56F0" w:rsidRPr="004A0BE7" w:rsidRDefault="005F56F0"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TNT Innight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55453CDD" w14:textId="77777777" w:rsidR="005F56F0" w:rsidRPr="004A0BE7" w:rsidRDefault="005F56F0"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5C3CDD26" w14:textId="77777777" w:rsidR="005F56F0" w:rsidRPr="004A0BE7" w:rsidRDefault="005F56F0"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25FCE61B" w14:textId="77777777" w:rsidR="005F56F0" w:rsidRPr="004A0BE7" w:rsidRDefault="005F56F0"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7214517A" w14:textId="77777777" w:rsidR="005F56F0" w:rsidRPr="004A0BE7" w:rsidRDefault="005F56F0"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086B3F4" w14:textId="77777777" w:rsidR="005F56F0" w:rsidRPr="004A0BE7" w:rsidRDefault="005F56F0"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1AB24A38" w14:textId="77777777" w:rsidR="005F56F0" w:rsidRPr="00AE5A7B" w:rsidRDefault="005F56F0"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A8VbwksQIAALEFAAAO&#10;AAAAAAAAAAAAAAAAACwCAABkcnMvZTJvRG9jLnhtbFBLAQItABQABgAIAAAAIQD+R3ys4QAAAAwB&#10;AAAPAAAAAAAAAAAAAAAAAAkFAABkcnMvZG93bnJldi54bWxQSwUGAAAAAAQABADzAAAAFwYAAAAA&#10;" filled="f" stroked="f">
              <v:textbox inset="0,0,0,0">
                <w:txbxContent>
                  <w:p w14:paraId="394CE04A" w14:textId="77777777" w:rsidR="005F56F0" w:rsidRPr="004A0BE7" w:rsidRDefault="005F56F0"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TNT Innight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55453CDD" w14:textId="77777777" w:rsidR="005F56F0" w:rsidRPr="004A0BE7" w:rsidRDefault="005F56F0"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5C3CDD26" w14:textId="77777777" w:rsidR="005F56F0" w:rsidRPr="004A0BE7" w:rsidRDefault="005F56F0"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25FCE61B" w14:textId="77777777" w:rsidR="005F56F0" w:rsidRPr="004A0BE7" w:rsidRDefault="005F56F0"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7214517A" w14:textId="77777777" w:rsidR="005F56F0" w:rsidRPr="004A0BE7" w:rsidRDefault="005F56F0"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086B3F4" w14:textId="77777777" w:rsidR="005F56F0" w:rsidRPr="004A0BE7" w:rsidRDefault="005F56F0"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1AB24A38" w14:textId="77777777" w:rsidR="005F56F0" w:rsidRPr="00AE5A7B" w:rsidRDefault="005F56F0"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1412037" wp14:editId="4A7DBCD7">
              <wp:simplePos x="0" y="0"/>
              <wp:positionH relativeFrom="page">
                <wp:posOffset>7435215</wp:posOffset>
              </wp:positionH>
              <wp:positionV relativeFrom="paragraph">
                <wp:posOffset>862965</wp:posOffset>
              </wp:positionV>
              <wp:extent cx="215900" cy="80638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FTCmJB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0B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11713"/>
    <w:rsid w:val="000119E4"/>
    <w:rsid w:val="00016944"/>
    <w:rsid w:val="0002218D"/>
    <w:rsid w:val="00027344"/>
    <w:rsid w:val="00031C74"/>
    <w:rsid w:val="00042713"/>
    <w:rsid w:val="00043CB4"/>
    <w:rsid w:val="00057AA1"/>
    <w:rsid w:val="00070BD9"/>
    <w:rsid w:val="00080CFD"/>
    <w:rsid w:val="00086782"/>
    <w:rsid w:val="000B544E"/>
    <w:rsid w:val="000B7100"/>
    <w:rsid w:val="000C2AD7"/>
    <w:rsid w:val="000C5B55"/>
    <w:rsid w:val="000C7D16"/>
    <w:rsid w:val="000D0452"/>
    <w:rsid w:val="000D1DF3"/>
    <w:rsid w:val="000E25D3"/>
    <w:rsid w:val="001361C4"/>
    <w:rsid w:val="00163A0C"/>
    <w:rsid w:val="00176FC5"/>
    <w:rsid w:val="00177FB3"/>
    <w:rsid w:val="00196A55"/>
    <w:rsid w:val="001A0B44"/>
    <w:rsid w:val="001A44F0"/>
    <w:rsid w:val="001B6CA0"/>
    <w:rsid w:val="001B7752"/>
    <w:rsid w:val="001C1EF4"/>
    <w:rsid w:val="001C7F05"/>
    <w:rsid w:val="001D7A1D"/>
    <w:rsid w:val="001D7F61"/>
    <w:rsid w:val="001E3EFA"/>
    <w:rsid w:val="001E7549"/>
    <w:rsid w:val="001F6EC7"/>
    <w:rsid w:val="0020227A"/>
    <w:rsid w:val="00202C75"/>
    <w:rsid w:val="002073A2"/>
    <w:rsid w:val="0021259B"/>
    <w:rsid w:val="00230FC6"/>
    <w:rsid w:val="00232A5E"/>
    <w:rsid w:val="00260D6A"/>
    <w:rsid w:val="00262BA5"/>
    <w:rsid w:val="00275F5D"/>
    <w:rsid w:val="00287681"/>
    <w:rsid w:val="002C2EE6"/>
    <w:rsid w:val="002D2667"/>
    <w:rsid w:val="002D4A6E"/>
    <w:rsid w:val="002E3A2B"/>
    <w:rsid w:val="002E635D"/>
    <w:rsid w:val="002F658E"/>
    <w:rsid w:val="003405A3"/>
    <w:rsid w:val="00354D34"/>
    <w:rsid w:val="00355B06"/>
    <w:rsid w:val="003700C3"/>
    <w:rsid w:val="00380A3E"/>
    <w:rsid w:val="00384D0F"/>
    <w:rsid w:val="003D3A0E"/>
    <w:rsid w:val="003D4E8E"/>
    <w:rsid w:val="003E0C76"/>
    <w:rsid w:val="004030FB"/>
    <w:rsid w:val="00421ACC"/>
    <w:rsid w:val="004306A7"/>
    <w:rsid w:val="004405E7"/>
    <w:rsid w:val="00455B8A"/>
    <w:rsid w:val="00456729"/>
    <w:rsid w:val="0046046A"/>
    <w:rsid w:val="004747DF"/>
    <w:rsid w:val="00476295"/>
    <w:rsid w:val="00492AAA"/>
    <w:rsid w:val="00493074"/>
    <w:rsid w:val="004A0BE7"/>
    <w:rsid w:val="004A2448"/>
    <w:rsid w:val="004A4FC2"/>
    <w:rsid w:val="004C17E4"/>
    <w:rsid w:val="004C5902"/>
    <w:rsid w:val="004D2A95"/>
    <w:rsid w:val="004D575C"/>
    <w:rsid w:val="004E7DF9"/>
    <w:rsid w:val="005075DF"/>
    <w:rsid w:val="00513F97"/>
    <w:rsid w:val="005505E8"/>
    <w:rsid w:val="005721A2"/>
    <w:rsid w:val="00572537"/>
    <w:rsid w:val="00573CA5"/>
    <w:rsid w:val="00573D4C"/>
    <w:rsid w:val="0058387C"/>
    <w:rsid w:val="005A6E13"/>
    <w:rsid w:val="005C7F77"/>
    <w:rsid w:val="005D572E"/>
    <w:rsid w:val="005F492A"/>
    <w:rsid w:val="005F56F0"/>
    <w:rsid w:val="006030B1"/>
    <w:rsid w:val="0060529C"/>
    <w:rsid w:val="00655F2D"/>
    <w:rsid w:val="00667E78"/>
    <w:rsid w:val="006849E8"/>
    <w:rsid w:val="00686485"/>
    <w:rsid w:val="006C163E"/>
    <w:rsid w:val="006D4864"/>
    <w:rsid w:val="00707934"/>
    <w:rsid w:val="00715FAC"/>
    <w:rsid w:val="00717C4D"/>
    <w:rsid w:val="00720103"/>
    <w:rsid w:val="007347AD"/>
    <w:rsid w:val="00752AFC"/>
    <w:rsid w:val="007602C5"/>
    <w:rsid w:val="00762CFA"/>
    <w:rsid w:val="007660A6"/>
    <w:rsid w:val="0077157A"/>
    <w:rsid w:val="007906B1"/>
    <w:rsid w:val="00790A67"/>
    <w:rsid w:val="007A0BC1"/>
    <w:rsid w:val="007A76D9"/>
    <w:rsid w:val="007B2D16"/>
    <w:rsid w:val="007C145E"/>
    <w:rsid w:val="007C15F7"/>
    <w:rsid w:val="007E2F1B"/>
    <w:rsid w:val="00806834"/>
    <w:rsid w:val="00814359"/>
    <w:rsid w:val="00824D8C"/>
    <w:rsid w:val="008306BD"/>
    <w:rsid w:val="008325ED"/>
    <w:rsid w:val="00834D48"/>
    <w:rsid w:val="00851E0F"/>
    <w:rsid w:val="0085775A"/>
    <w:rsid w:val="00867FBE"/>
    <w:rsid w:val="0087342C"/>
    <w:rsid w:val="00895CA5"/>
    <w:rsid w:val="008A106D"/>
    <w:rsid w:val="008C2E6E"/>
    <w:rsid w:val="008C3091"/>
    <w:rsid w:val="008C7845"/>
    <w:rsid w:val="008D2508"/>
    <w:rsid w:val="008D4086"/>
    <w:rsid w:val="008E1F6E"/>
    <w:rsid w:val="008E2431"/>
    <w:rsid w:val="008F241B"/>
    <w:rsid w:val="008F6C53"/>
    <w:rsid w:val="009317E5"/>
    <w:rsid w:val="00934472"/>
    <w:rsid w:val="0093476C"/>
    <w:rsid w:val="009512F1"/>
    <w:rsid w:val="00977C1B"/>
    <w:rsid w:val="00981251"/>
    <w:rsid w:val="009835EB"/>
    <w:rsid w:val="00987EFB"/>
    <w:rsid w:val="00997FDB"/>
    <w:rsid w:val="009A308A"/>
    <w:rsid w:val="009B7AB4"/>
    <w:rsid w:val="009E3F89"/>
    <w:rsid w:val="009F4F31"/>
    <w:rsid w:val="00A07234"/>
    <w:rsid w:val="00A109D8"/>
    <w:rsid w:val="00A171C2"/>
    <w:rsid w:val="00A23AA5"/>
    <w:rsid w:val="00A26F8B"/>
    <w:rsid w:val="00A47228"/>
    <w:rsid w:val="00A507D1"/>
    <w:rsid w:val="00A5265E"/>
    <w:rsid w:val="00A570FB"/>
    <w:rsid w:val="00A671EC"/>
    <w:rsid w:val="00A75E92"/>
    <w:rsid w:val="00A959B3"/>
    <w:rsid w:val="00AA1F40"/>
    <w:rsid w:val="00AB5088"/>
    <w:rsid w:val="00AB6E7A"/>
    <w:rsid w:val="00AB7759"/>
    <w:rsid w:val="00AB7ED7"/>
    <w:rsid w:val="00AC51B8"/>
    <w:rsid w:val="00AC611F"/>
    <w:rsid w:val="00AC6503"/>
    <w:rsid w:val="00AD6CD4"/>
    <w:rsid w:val="00AE5A7B"/>
    <w:rsid w:val="00AE654A"/>
    <w:rsid w:val="00AF0967"/>
    <w:rsid w:val="00B16D40"/>
    <w:rsid w:val="00B300D4"/>
    <w:rsid w:val="00B375A8"/>
    <w:rsid w:val="00B43B31"/>
    <w:rsid w:val="00B560A7"/>
    <w:rsid w:val="00B74AB1"/>
    <w:rsid w:val="00B76B45"/>
    <w:rsid w:val="00B8479A"/>
    <w:rsid w:val="00B910D0"/>
    <w:rsid w:val="00B96A17"/>
    <w:rsid w:val="00BB1A68"/>
    <w:rsid w:val="00BB7513"/>
    <w:rsid w:val="00BB7C48"/>
    <w:rsid w:val="00BC467D"/>
    <w:rsid w:val="00BD1DBC"/>
    <w:rsid w:val="00C02BDF"/>
    <w:rsid w:val="00C53B45"/>
    <w:rsid w:val="00C62D21"/>
    <w:rsid w:val="00C666D9"/>
    <w:rsid w:val="00C704C6"/>
    <w:rsid w:val="00C70E96"/>
    <w:rsid w:val="00C81DC6"/>
    <w:rsid w:val="00C87DDC"/>
    <w:rsid w:val="00C94F97"/>
    <w:rsid w:val="00CA33F9"/>
    <w:rsid w:val="00CB129B"/>
    <w:rsid w:val="00CD3F60"/>
    <w:rsid w:val="00CE3291"/>
    <w:rsid w:val="00D0193B"/>
    <w:rsid w:val="00D13DDB"/>
    <w:rsid w:val="00D16D36"/>
    <w:rsid w:val="00D16EB0"/>
    <w:rsid w:val="00D24D1D"/>
    <w:rsid w:val="00D30132"/>
    <w:rsid w:val="00D41F4A"/>
    <w:rsid w:val="00D620D2"/>
    <w:rsid w:val="00D66BF0"/>
    <w:rsid w:val="00D77FAB"/>
    <w:rsid w:val="00D96606"/>
    <w:rsid w:val="00DD212B"/>
    <w:rsid w:val="00DD250F"/>
    <w:rsid w:val="00DD55E4"/>
    <w:rsid w:val="00DE17B7"/>
    <w:rsid w:val="00E05EDE"/>
    <w:rsid w:val="00E11E98"/>
    <w:rsid w:val="00E15B3A"/>
    <w:rsid w:val="00E25E09"/>
    <w:rsid w:val="00E310E7"/>
    <w:rsid w:val="00E65F25"/>
    <w:rsid w:val="00E91D8F"/>
    <w:rsid w:val="00E9756A"/>
    <w:rsid w:val="00EB5AD1"/>
    <w:rsid w:val="00EC06EA"/>
    <w:rsid w:val="00EC2AF0"/>
    <w:rsid w:val="00EC412C"/>
    <w:rsid w:val="00EC589D"/>
    <w:rsid w:val="00ED3711"/>
    <w:rsid w:val="00F0428F"/>
    <w:rsid w:val="00F10DC3"/>
    <w:rsid w:val="00F144C0"/>
    <w:rsid w:val="00F2168C"/>
    <w:rsid w:val="00F226DD"/>
    <w:rsid w:val="00F26346"/>
    <w:rsid w:val="00F31AFE"/>
    <w:rsid w:val="00F45E44"/>
    <w:rsid w:val="00F53591"/>
    <w:rsid w:val="00F57868"/>
    <w:rsid w:val="00F6464E"/>
    <w:rsid w:val="00F8035B"/>
    <w:rsid w:val="00F85431"/>
    <w:rsid w:val="00F85F08"/>
    <w:rsid w:val="00F870EB"/>
    <w:rsid w:val="00FB1405"/>
    <w:rsid w:val="00FC67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529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3320</CharactersWithSpaces>
  <SharedDoc>false</SharedDoc>
  <HLinks>
    <vt:vector size="12" baseType="variant">
      <vt:variant>
        <vt:i4>7274577</vt:i4>
      </vt:variant>
      <vt:variant>
        <vt:i4>4629</vt:i4>
      </vt:variant>
      <vt:variant>
        <vt:i4>1026</vt:i4>
      </vt:variant>
      <vt:variant>
        <vt:i4>1</vt:i4>
      </vt:variant>
      <vt:variant>
        <vt:lpwstr>Logo TNTInnight</vt:lpwstr>
      </vt:variant>
      <vt:variant>
        <vt:lpwstr/>
      </vt:variant>
      <vt:variant>
        <vt:i4>7274577</vt:i4>
      </vt:variant>
      <vt:variant>
        <vt:i4>4634</vt:i4>
      </vt:variant>
      <vt:variant>
        <vt:i4>1025</vt:i4>
      </vt:variant>
      <vt:variant>
        <vt:i4>1</vt:i4>
      </vt:variant>
      <vt:variant>
        <vt:lpwstr>Logo TNTInnight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subject/>
  <dc:creator>Carsten van Zanten</dc:creator>
  <cp:keywords/>
  <dc:description/>
  <cp:lastModifiedBy>Heike Steinmetz</cp:lastModifiedBy>
  <cp:revision>3</cp:revision>
  <cp:lastPrinted>2012-09-24T05:50:00Z</cp:lastPrinted>
  <dcterms:created xsi:type="dcterms:W3CDTF">2013-05-14T12:08:00Z</dcterms:created>
  <dcterms:modified xsi:type="dcterms:W3CDTF">2013-05-14T12:18:00Z</dcterms:modified>
</cp:coreProperties>
</file>