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8" w:rsidRDefault="00455995" w:rsidP="00EF1A9E">
      <w:pPr>
        <w:pStyle w:val="berschrift1"/>
        <w:tabs>
          <w:tab w:val="left" w:pos="1276"/>
          <w:tab w:val="left" w:pos="6237"/>
        </w:tabs>
        <w:rPr>
          <w:lang w:val="de-DE"/>
        </w:rPr>
      </w:pPr>
      <w:r>
        <w:rPr>
          <w:noProof/>
          <w:lang w:val="de-DE" w:eastAsia="de-DE"/>
        </w:rPr>
        <w:drawing>
          <wp:inline distT="0" distB="0" distL="0" distR="0">
            <wp:extent cx="1830705" cy="899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inline>
        </w:drawing>
      </w:r>
    </w:p>
    <w:p w:rsidR="007671A4" w:rsidRPr="007671A4" w:rsidRDefault="007671A4" w:rsidP="007671A4"/>
    <w:p w:rsidR="00245CC0" w:rsidRPr="00114B56" w:rsidRDefault="007707E5" w:rsidP="00161DAE">
      <w:pPr>
        <w:spacing w:after="0"/>
        <w:rPr>
          <w:rFonts w:ascii="Arial" w:hAnsi="Arial" w:cs="Arial"/>
          <w:b/>
          <w:sz w:val="24"/>
          <w:szCs w:val="24"/>
        </w:rPr>
      </w:pPr>
      <w:r w:rsidRPr="00114B56">
        <w:rPr>
          <w:rFonts w:ascii="Arial" w:hAnsi="Arial" w:cs="Arial"/>
          <w:b/>
          <w:sz w:val="24"/>
          <w:szCs w:val="24"/>
        </w:rPr>
        <w:t>Pressemitteilung</w:t>
      </w:r>
    </w:p>
    <w:p w:rsidR="007F1182" w:rsidRPr="00114B56" w:rsidRDefault="007F1182" w:rsidP="00161DAE">
      <w:pPr>
        <w:spacing w:after="0"/>
        <w:rPr>
          <w:rFonts w:ascii="Arial" w:hAnsi="Arial" w:cs="Arial"/>
          <w:b/>
          <w:sz w:val="20"/>
          <w:szCs w:val="20"/>
        </w:rPr>
      </w:pPr>
    </w:p>
    <w:p w:rsidR="00AB7AFE" w:rsidRPr="00AB7AFE" w:rsidRDefault="00AF1A32" w:rsidP="001627E5">
      <w:pPr>
        <w:rPr>
          <w:rFonts w:ascii="Arial" w:hAnsi="Arial" w:cs="Arial"/>
          <w:b/>
          <w:sz w:val="30"/>
          <w:szCs w:val="30"/>
        </w:rPr>
      </w:pPr>
      <w:r>
        <w:rPr>
          <w:rFonts w:ascii="Arial" w:hAnsi="Arial" w:cs="Arial"/>
          <w:b/>
          <w:sz w:val="30"/>
          <w:szCs w:val="30"/>
        </w:rPr>
        <w:t xml:space="preserve">Maritime Wirtschaft hat </w:t>
      </w:r>
      <w:r w:rsidR="00AB7AFE">
        <w:rPr>
          <w:rFonts w:ascii="Arial" w:hAnsi="Arial" w:cs="Arial"/>
          <w:b/>
          <w:sz w:val="30"/>
          <w:szCs w:val="30"/>
        </w:rPr>
        <w:t xml:space="preserve">ihre </w:t>
      </w:r>
      <w:r>
        <w:rPr>
          <w:rFonts w:ascii="Arial" w:hAnsi="Arial" w:cs="Arial"/>
          <w:b/>
          <w:sz w:val="30"/>
          <w:szCs w:val="30"/>
        </w:rPr>
        <w:t>Hausaufgaben gemacht</w:t>
      </w:r>
    </w:p>
    <w:p w:rsidR="00EB7C2B" w:rsidRPr="00EF1A9E" w:rsidRDefault="00AF1A32" w:rsidP="001627E5">
      <w:pPr>
        <w:rPr>
          <w:rFonts w:ascii="Arial" w:hAnsi="Arial" w:cs="Arial"/>
          <w:i/>
          <w:sz w:val="24"/>
          <w:szCs w:val="24"/>
        </w:rPr>
      </w:pPr>
      <w:r>
        <w:rPr>
          <w:rFonts w:ascii="Arial" w:hAnsi="Arial" w:cs="Arial"/>
          <w:i/>
          <w:color w:val="000000"/>
          <w:sz w:val="24"/>
          <w:szCs w:val="24"/>
        </w:rPr>
        <w:t>SPC-Logistikforum auf HUSUMWindEnergy zeigt auf: Die Branche ist gut aufgestellt</w:t>
      </w:r>
    </w:p>
    <w:p w:rsidR="00124422" w:rsidRDefault="00FD60C2" w:rsidP="00124422">
      <w:pPr>
        <w:pStyle w:val="Default"/>
        <w:jc w:val="both"/>
      </w:pPr>
      <w:r>
        <w:t>Husum, 18</w:t>
      </w:r>
      <w:r w:rsidR="0098171C">
        <w:t>.09.</w:t>
      </w:r>
      <w:r w:rsidR="00161DAE" w:rsidRPr="009E33EB">
        <w:t>201</w:t>
      </w:r>
      <w:r w:rsidR="00781191" w:rsidRPr="009E33EB">
        <w:t>2</w:t>
      </w:r>
      <w:r w:rsidR="00161DAE" w:rsidRPr="007011BB">
        <w:t xml:space="preserve"> </w:t>
      </w:r>
      <w:r w:rsidR="00966FEA" w:rsidRPr="007011BB">
        <w:t>–</w:t>
      </w:r>
      <w:r w:rsidR="00560281">
        <w:t xml:space="preserve"> </w:t>
      </w:r>
      <w:r w:rsidR="007102FF">
        <w:t>Die deutsche Logistikbranche sieht sich gut aufgestellt, um die an sie gestellten Anforderungen</w:t>
      </w:r>
      <w:r w:rsidR="00CB6F44">
        <w:t xml:space="preserve"> </w:t>
      </w:r>
      <w:r w:rsidR="007102FF">
        <w:t>der Offshore-Wind</w:t>
      </w:r>
      <w:r w:rsidR="00CB6F44">
        <w:t>kraftindustrie</w:t>
      </w:r>
      <w:r w:rsidR="007102FF">
        <w:t xml:space="preserve"> zu erfüllen. Diesen Status Quo zeigte </w:t>
      </w:r>
      <w:r w:rsidR="007102FF" w:rsidRPr="00F51E42">
        <w:t>das vom ShortSeaShipping Inland Waterway Promotion Center (SPC) erstmals</w:t>
      </w:r>
      <w:r w:rsidR="007102FF">
        <w:t xml:space="preserve"> initiierte</w:t>
      </w:r>
      <w:r w:rsidR="007102FF" w:rsidRPr="00041ACB">
        <w:t xml:space="preserve"> Logi</w:t>
      </w:r>
      <w:r w:rsidR="007102FF">
        <w:t>stik-Forum auf der Fachmesse</w:t>
      </w:r>
      <w:r w:rsidR="00CB6F44">
        <w:t xml:space="preserve"> HUSUM</w:t>
      </w:r>
      <w:r w:rsidR="007102FF">
        <w:t xml:space="preserve">WindEnergy auf. Die Bedeutung der </w:t>
      </w:r>
      <w:r w:rsidR="007A635A">
        <w:t>maritimen Logistik für die Windenergie</w:t>
      </w:r>
      <w:r w:rsidR="00AB7AFE">
        <w:t>, insbesondere</w:t>
      </w:r>
      <w:r w:rsidR="007A635A">
        <w:t xml:space="preserve"> für das </w:t>
      </w:r>
      <w:r w:rsidR="007102FF">
        <w:t>Land Schleswig-Holstein</w:t>
      </w:r>
      <w:r w:rsidR="007A635A">
        <w:t>,</w:t>
      </w:r>
      <w:r w:rsidR="007102FF">
        <w:t xml:space="preserve"> </w:t>
      </w:r>
      <w:r w:rsidR="00F51E42">
        <w:t xml:space="preserve">unterstrich </w:t>
      </w:r>
      <w:r w:rsidR="00F51E42" w:rsidRPr="00F51E42">
        <w:t>Staatssekretär Dr. Frank Nägele in seinem Grußwort: „</w:t>
      </w:r>
      <w:r w:rsidR="00124422">
        <w:t xml:space="preserve">Wir in Schleswig-Holstein haben nicht nur den Wind, wir haben auch die Unternehmen und die Häfen, die helfen können und wollen, das Mammut-Projekt Offshore Wind umzusetzen.“ Das Forum biete eine geeignete Plattform, die </w:t>
      </w:r>
      <w:r w:rsidR="004C015D">
        <w:t xml:space="preserve">bestehenden </w:t>
      </w:r>
      <w:r w:rsidR="00124422">
        <w:t xml:space="preserve">Herausforderungen </w:t>
      </w:r>
      <w:r w:rsidR="00DE372C">
        <w:t>aus Sicht der Hafenbetreiber,</w:t>
      </w:r>
      <w:r w:rsidR="004C015D">
        <w:t xml:space="preserve"> der Logistiker und Dienstleister und der Genehmigungsbehörde zu </w:t>
      </w:r>
      <w:r w:rsidR="00124422">
        <w:t>beleuchte</w:t>
      </w:r>
      <w:r w:rsidR="00DE372C">
        <w:t>n.</w:t>
      </w:r>
    </w:p>
    <w:p w:rsidR="00F51E42" w:rsidRDefault="00F51E42" w:rsidP="002C03E6">
      <w:pPr>
        <w:pStyle w:val="Default"/>
        <w:jc w:val="both"/>
      </w:pPr>
    </w:p>
    <w:p w:rsidR="00F51E42" w:rsidRDefault="007A635A" w:rsidP="002C03E6">
      <w:pPr>
        <w:pStyle w:val="Default"/>
        <w:jc w:val="both"/>
      </w:pPr>
      <w:r>
        <w:t xml:space="preserve">Eindeutige Signale aus dem Kompetenz-Netzwerk sowie der Branche im Allgemeinen bekommt SPC-Geschäftsführer Markus Nölke über den Reifegrad </w:t>
      </w:r>
      <w:r w:rsidR="00CB6F44">
        <w:t>der Wind-Logistik. Der Moderator des Forums</w:t>
      </w:r>
      <w:r>
        <w:t xml:space="preserve"> erklärte: „Die deutsche maritime Wirtschaft hat ihre Hausaufgaben als Service-Dienstleister für die Windindustrie gemacht.“ In den vergangenen Jahren sei die Branche in Vorleistung getreten und habe sowohl in die Technik für Umschlag, Lagerung und Handling als auch in das entsprechende Know-How investiert. „</w:t>
      </w:r>
      <w:r w:rsidR="00BF4505">
        <w:t>Dieses Engagement ist von de</w:t>
      </w:r>
      <w:r w:rsidR="00AB7AFE">
        <w:t>m</w:t>
      </w:r>
      <w:r w:rsidR="00BF4505">
        <w:t xml:space="preserve"> Vertrauen geprägt, dass der Windenergie eine zentrale Bedeutung in der Energiewende zukommt“, sagt</w:t>
      </w:r>
      <w:r w:rsidR="00892713">
        <w:t>e</w:t>
      </w:r>
      <w:r w:rsidR="00BF4505">
        <w:t xml:space="preserve"> Nölke.</w:t>
      </w:r>
    </w:p>
    <w:p w:rsidR="00BF4505" w:rsidRDefault="00BF4505" w:rsidP="002C03E6">
      <w:pPr>
        <w:pStyle w:val="Default"/>
        <w:jc w:val="both"/>
      </w:pPr>
    </w:p>
    <w:p w:rsidR="00CB6F44" w:rsidRDefault="00D04F84" w:rsidP="00CB6F44">
      <w:pPr>
        <w:pStyle w:val="Default"/>
        <w:jc w:val="both"/>
      </w:pPr>
      <w:r>
        <w:t xml:space="preserve">An den Beispielen der </w:t>
      </w:r>
      <w:r w:rsidR="00CB6F44">
        <w:t xml:space="preserve">Hafen- und Logistikdienstleister </w:t>
      </w:r>
      <w:r>
        <w:t>Brunsbüttel Ports und Buss Group wurde deutlich</w:t>
      </w:r>
      <w:r w:rsidR="00BF4505">
        <w:t>, dass insbesondere der deutsche maritime Mittelstand seinen</w:t>
      </w:r>
      <w:r w:rsidR="00CB6F44">
        <w:t xml:space="preserve"> Beitrag </w:t>
      </w:r>
      <w:r w:rsidR="00BF4505">
        <w:t>geleistet hat, professionelle und zuverlässige Supply-Chains für die Windanla</w:t>
      </w:r>
      <w:r>
        <w:t>genbauer aufzubauen</w:t>
      </w:r>
      <w:r w:rsidR="00BF4505">
        <w:t>.</w:t>
      </w:r>
      <w:r w:rsidR="00AB7AFE">
        <w:t xml:space="preserve"> Die beiden SPC-Mitgliedsunternehmen</w:t>
      </w:r>
      <w:r w:rsidR="001F4D7A">
        <w:t xml:space="preserve"> versicher</w:t>
      </w:r>
      <w:r w:rsidR="00AB7AFE">
        <w:t>ten</w:t>
      </w:r>
      <w:r w:rsidR="001F4D7A">
        <w:t>, von Seiten der Infrastruktur- und des Handlings gut auf</w:t>
      </w:r>
      <w:r w:rsidR="00CB6F44">
        <w:t xml:space="preserve"> die</w:t>
      </w:r>
      <w:r w:rsidR="001F4D7A">
        <w:t xml:space="preserve"> Zukunftsindustrie vorbereitet zu sein. So sei Deutschland in der Lage</w:t>
      </w:r>
      <w:r w:rsidR="00FF6B8F">
        <w:t>,</w:t>
      </w:r>
      <w:r w:rsidR="001F4D7A">
        <w:t xml:space="preserve"> neben der technischen auf die logistische Systemführerschaft </w:t>
      </w:r>
      <w:r w:rsidR="00FF6B8F">
        <w:t xml:space="preserve">zu übernehmen. </w:t>
      </w:r>
    </w:p>
    <w:p w:rsidR="00CB6F44" w:rsidRDefault="00CB6F44" w:rsidP="00CB6F44">
      <w:pPr>
        <w:pStyle w:val="Default"/>
        <w:jc w:val="both"/>
      </w:pPr>
    </w:p>
    <w:p w:rsidR="00FF6B8F" w:rsidRPr="00660B93" w:rsidRDefault="00FF6B8F" w:rsidP="00CB6F44">
      <w:pPr>
        <w:pStyle w:val="Default"/>
        <w:jc w:val="both"/>
      </w:pPr>
      <w:r w:rsidRPr="00660B93">
        <w:t>Optimistisch gab sich Buss-Group-Geschäftsführer Heinrich Ahlers. Er erwartet, dass die deutsche Offshore-Logistik im zweiten Halbjahr dieses Jahres wieder deutlich an Fahrt gewinnen werde. Seiner Meinung nach werde es sich positiv auswirken, dass die Politik sich über die Offshore-Haftungsregelung geeinigt und damit höhere Planungssicherheit beim Netzausbau geschaffen habe.</w:t>
      </w:r>
    </w:p>
    <w:p w:rsidR="002B76A7" w:rsidRPr="00660B93" w:rsidRDefault="002B76A7" w:rsidP="00FF6B8F">
      <w:pPr>
        <w:spacing w:line="240" w:lineRule="auto"/>
        <w:rPr>
          <w:rFonts w:ascii="Arial" w:hAnsi="Arial" w:cs="Arial"/>
          <w:color w:val="000000"/>
          <w:sz w:val="24"/>
          <w:szCs w:val="24"/>
          <w:lang w:eastAsia="de-DE"/>
        </w:rPr>
      </w:pPr>
    </w:p>
    <w:p w:rsidR="00FF6B8F" w:rsidRPr="00660B93" w:rsidRDefault="00FF6B8F" w:rsidP="00FF6B8F">
      <w:pPr>
        <w:spacing w:line="240" w:lineRule="auto"/>
        <w:rPr>
          <w:rFonts w:ascii="Arial" w:hAnsi="Arial" w:cs="Arial"/>
          <w:color w:val="000000"/>
          <w:sz w:val="24"/>
          <w:szCs w:val="24"/>
          <w:lang w:eastAsia="de-DE"/>
        </w:rPr>
      </w:pPr>
      <w:r w:rsidRPr="00660B93">
        <w:rPr>
          <w:rFonts w:ascii="Arial" w:hAnsi="Arial" w:cs="Arial"/>
          <w:color w:val="000000"/>
          <w:sz w:val="24"/>
          <w:szCs w:val="24"/>
          <w:lang w:eastAsia="de-DE"/>
        </w:rPr>
        <w:lastRenderedPageBreak/>
        <w:t>Auf die Komplexität der Offshore-Windlogistik für die Häfen setzte Frank Schnabel, Geschäftsführer Brunsbüttel Ports GmbH (SPC-Mitglied) seinen Vortragsfokus. Seine These: „Ein Hafen alleine kann die umfassenden Anforderungen nur schwer erfüllen. Durch eine Vernetzung/Kooperation der Offshore-Häfen werden die Standortvorteile der jeweiligen Hafenstandorte gebündelt.“</w:t>
      </w:r>
    </w:p>
    <w:p w:rsidR="00FF6B8F" w:rsidRDefault="00FF6B8F" w:rsidP="005C7A57">
      <w:pPr>
        <w:spacing w:line="240" w:lineRule="auto"/>
        <w:rPr>
          <w:rFonts w:ascii="Arial" w:hAnsi="Arial" w:cs="Arial"/>
          <w:color w:val="000000"/>
          <w:sz w:val="24"/>
          <w:szCs w:val="24"/>
          <w:lang w:eastAsia="de-DE"/>
        </w:rPr>
      </w:pPr>
      <w:r>
        <w:rPr>
          <w:rFonts w:ascii="Arial" w:hAnsi="Arial" w:cs="Arial"/>
          <w:color w:val="000000"/>
          <w:sz w:val="24"/>
          <w:szCs w:val="24"/>
          <w:lang w:eastAsia="de-DE"/>
        </w:rPr>
        <w:t>Auskunft über den aktuellen Stand</w:t>
      </w:r>
      <w:r w:rsidR="00660B93">
        <w:rPr>
          <w:rFonts w:ascii="Arial" w:hAnsi="Arial" w:cs="Arial"/>
          <w:color w:val="000000"/>
          <w:sz w:val="24"/>
          <w:szCs w:val="24"/>
          <w:lang w:eastAsia="de-DE"/>
        </w:rPr>
        <w:t xml:space="preserve"> der Offshore-Windparks gab Christian Dahlke vom Bundesamt</w:t>
      </w:r>
      <w:r w:rsidRPr="00CB6F44">
        <w:rPr>
          <w:rFonts w:ascii="Arial" w:hAnsi="Arial" w:cs="Arial"/>
          <w:color w:val="000000"/>
          <w:sz w:val="24"/>
          <w:szCs w:val="24"/>
          <w:lang w:eastAsia="de-DE"/>
        </w:rPr>
        <w:t xml:space="preserve"> für Seesch</w:t>
      </w:r>
      <w:r w:rsidR="00660B93">
        <w:rPr>
          <w:rFonts w:ascii="Arial" w:hAnsi="Arial" w:cs="Arial"/>
          <w:color w:val="000000"/>
          <w:sz w:val="24"/>
          <w:szCs w:val="24"/>
          <w:lang w:eastAsia="de-DE"/>
        </w:rPr>
        <w:t>ifffahrt und Hydrographie (BSH)</w:t>
      </w:r>
      <w:r w:rsidRPr="00CB6F44">
        <w:rPr>
          <w:rFonts w:ascii="Arial" w:hAnsi="Arial" w:cs="Arial"/>
          <w:color w:val="000000"/>
          <w:sz w:val="24"/>
          <w:szCs w:val="24"/>
          <w:lang w:eastAsia="de-DE"/>
        </w:rPr>
        <w:t>. Im BSH liefen aktuell insgesamt 123 Verfahren mit 8.705 Windenergieanlagen. Davon seien 29 Windparks mit 2.081 Analgen</w:t>
      </w:r>
      <w:r w:rsidR="00DE372C">
        <w:rPr>
          <w:rFonts w:ascii="Arial" w:hAnsi="Arial" w:cs="Arial"/>
          <w:color w:val="000000"/>
          <w:sz w:val="24"/>
          <w:szCs w:val="24"/>
          <w:lang w:eastAsia="de-DE"/>
        </w:rPr>
        <w:t xml:space="preserve"> genehmigt</w:t>
      </w:r>
      <w:r w:rsidRPr="00CB6F44">
        <w:rPr>
          <w:rFonts w:ascii="Arial" w:hAnsi="Arial" w:cs="Arial"/>
          <w:color w:val="000000"/>
          <w:sz w:val="24"/>
          <w:szCs w:val="24"/>
          <w:lang w:eastAsia="de-DE"/>
        </w:rPr>
        <w:t xml:space="preserve">. </w:t>
      </w:r>
      <w:r w:rsidR="00660B93">
        <w:rPr>
          <w:rFonts w:ascii="Arial" w:hAnsi="Arial" w:cs="Arial"/>
          <w:color w:val="000000"/>
          <w:sz w:val="24"/>
          <w:szCs w:val="24"/>
          <w:lang w:eastAsia="de-DE"/>
        </w:rPr>
        <w:t>Er</w:t>
      </w:r>
      <w:r w:rsidRPr="00CB6F44">
        <w:rPr>
          <w:rFonts w:ascii="Arial" w:hAnsi="Arial" w:cs="Arial"/>
          <w:color w:val="000000"/>
          <w:sz w:val="24"/>
          <w:szCs w:val="24"/>
          <w:lang w:eastAsia="de-DE"/>
        </w:rPr>
        <w:t xml:space="preserve"> hat auch den Überblick über die heutige Nutzung: „Zur Zeit liefern 47 einzelne Windenergieanlagen Strom mit einer Leistung von etwa 175 MW.</w:t>
      </w:r>
      <w:r w:rsidR="00AB7AFE">
        <w:rPr>
          <w:rFonts w:ascii="Arial" w:hAnsi="Arial" w:cs="Arial"/>
          <w:color w:val="000000"/>
          <w:sz w:val="24"/>
          <w:szCs w:val="24"/>
          <w:lang w:eastAsia="de-DE"/>
        </w:rPr>
        <w:t>“</w:t>
      </w:r>
    </w:p>
    <w:p w:rsidR="00FF6B8F" w:rsidRPr="00CB6F44" w:rsidRDefault="00FF6B8F" w:rsidP="00FF6B8F">
      <w:pPr>
        <w:spacing w:line="240" w:lineRule="auto"/>
        <w:rPr>
          <w:rFonts w:ascii="Arial" w:hAnsi="Arial" w:cs="Arial"/>
          <w:color w:val="000000"/>
          <w:sz w:val="24"/>
          <w:szCs w:val="24"/>
          <w:lang w:eastAsia="de-DE"/>
        </w:rPr>
      </w:pPr>
      <w:bookmarkStart w:id="0" w:name="OLE_LINK1"/>
      <w:bookmarkStart w:id="1" w:name="OLE_LINK2"/>
      <w:r w:rsidRPr="00CB6F44">
        <w:rPr>
          <w:rFonts w:ascii="Arial" w:hAnsi="Arial" w:cs="Arial"/>
          <w:color w:val="000000"/>
          <w:sz w:val="24"/>
          <w:szCs w:val="24"/>
          <w:lang w:eastAsia="de-DE"/>
        </w:rPr>
        <w:t xml:space="preserve">Mit Best-Practise-Beispielen unterfüttert wurden die Inhalte von </w:t>
      </w:r>
      <w:r w:rsidR="00686977" w:rsidRPr="00CB6F44">
        <w:rPr>
          <w:rFonts w:ascii="Arial" w:hAnsi="Arial" w:cs="Arial"/>
          <w:color w:val="000000"/>
          <w:sz w:val="24"/>
          <w:szCs w:val="24"/>
          <w:lang w:eastAsia="de-DE"/>
        </w:rPr>
        <w:t xml:space="preserve">dem </w:t>
      </w:r>
      <w:r w:rsidR="005F1381" w:rsidRPr="00CB6F44">
        <w:rPr>
          <w:rFonts w:ascii="Arial" w:hAnsi="Arial" w:cs="Arial"/>
          <w:color w:val="000000"/>
          <w:sz w:val="24"/>
          <w:szCs w:val="24"/>
          <w:lang w:eastAsia="de-DE"/>
        </w:rPr>
        <w:t>Logistiker</w:t>
      </w:r>
      <w:r w:rsidR="00686977" w:rsidRPr="00CB6F44">
        <w:rPr>
          <w:rFonts w:ascii="Arial" w:hAnsi="Arial" w:cs="Arial"/>
          <w:color w:val="000000"/>
          <w:sz w:val="24"/>
          <w:szCs w:val="24"/>
          <w:lang w:eastAsia="de-DE"/>
        </w:rPr>
        <w:t xml:space="preserve"> Glahr aus Potsdam und dem Wind</w:t>
      </w:r>
      <w:r w:rsidR="005F1381" w:rsidRPr="00CB6F44">
        <w:rPr>
          <w:rFonts w:ascii="Arial" w:hAnsi="Arial" w:cs="Arial"/>
          <w:color w:val="000000"/>
          <w:sz w:val="24"/>
          <w:szCs w:val="24"/>
          <w:lang w:eastAsia="de-DE"/>
        </w:rPr>
        <w:t>kraft</w:t>
      </w:r>
      <w:r w:rsidR="00686977" w:rsidRPr="00CB6F44">
        <w:rPr>
          <w:rFonts w:ascii="Arial" w:hAnsi="Arial" w:cs="Arial"/>
          <w:color w:val="000000"/>
          <w:sz w:val="24"/>
          <w:szCs w:val="24"/>
          <w:lang w:eastAsia="de-DE"/>
        </w:rPr>
        <w:t>anlagenhersteller Enercon</w:t>
      </w:r>
      <w:r w:rsidRPr="00CB6F44">
        <w:rPr>
          <w:rFonts w:ascii="Arial" w:hAnsi="Arial" w:cs="Arial"/>
          <w:color w:val="000000"/>
          <w:sz w:val="24"/>
          <w:szCs w:val="24"/>
          <w:lang w:eastAsia="de-DE"/>
        </w:rPr>
        <w:t xml:space="preserve">. </w:t>
      </w:r>
      <w:r w:rsidR="005F1381" w:rsidRPr="00CB6F44">
        <w:rPr>
          <w:rFonts w:ascii="Arial" w:hAnsi="Arial" w:cs="Arial"/>
          <w:color w:val="000000"/>
          <w:sz w:val="24"/>
          <w:szCs w:val="24"/>
          <w:lang w:eastAsia="de-DE"/>
        </w:rPr>
        <w:t>Ins Detail ging dabei</w:t>
      </w:r>
      <w:r w:rsidRPr="00CB6F44">
        <w:rPr>
          <w:rFonts w:ascii="Arial" w:hAnsi="Arial" w:cs="Arial"/>
          <w:color w:val="000000"/>
          <w:sz w:val="24"/>
          <w:szCs w:val="24"/>
          <w:lang w:eastAsia="de-DE"/>
        </w:rPr>
        <w:t xml:space="preserve"> Hinrich Glahr, geschäftsführender Gesellschafter Glahr &amp; Co. GmbH. Während der noch laufenden Testphase mit dem dänischen Windkraftanlagenhersteller Vestas stellt er derzeit unter Beweis, dass das Binnenschiff eine ökologische und ökonomische Alternative zum Lkw darstellt. „In 2012 transportierten wir für diesen Verlader 30 Rotorblätter mit einer Länge von jeweils 55 m auf der Elbe zwischen Mühlberg und Brunsbüttel, erläutert</w:t>
      </w:r>
      <w:r w:rsidR="00892713">
        <w:rPr>
          <w:rFonts w:ascii="Arial" w:hAnsi="Arial" w:cs="Arial"/>
          <w:color w:val="000000"/>
          <w:sz w:val="24"/>
          <w:szCs w:val="24"/>
          <w:lang w:eastAsia="de-DE"/>
        </w:rPr>
        <w:t>e</w:t>
      </w:r>
      <w:r w:rsidRPr="00CB6F44">
        <w:rPr>
          <w:rFonts w:ascii="Arial" w:hAnsi="Arial" w:cs="Arial"/>
          <w:color w:val="000000"/>
          <w:sz w:val="24"/>
          <w:szCs w:val="24"/>
          <w:lang w:eastAsia="de-DE"/>
        </w:rPr>
        <w:t xml:space="preserve"> Glahr. Sein Fazit: „Wir schreiben mit grüner Logistik schwarze Zahlen.“</w:t>
      </w:r>
    </w:p>
    <w:p w:rsidR="005F1381" w:rsidRPr="00CB6F44" w:rsidRDefault="005F1381" w:rsidP="005F1381">
      <w:pPr>
        <w:spacing w:line="240" w:lineRule="auto"/>
        <w:rPr>
          <w:rFonts w:ascii="Arial" w:hAnsi="Arial" w:cs="Arial"/>
          <w:color w:val="000000"/>
          <w:sz w:val="24"/>
          <w:szCs w:val="24"/>
          <w:lang w:eastAsia="de-DE"/>
        </w:rPr>
      </w:pPr>
      <w:r w:rsidRPr="00CB6F44">
        <w:rPr>
          <w:rFonts w:ascii="Arial" w:hAnsi="Arial" w:cs="Arial"/>
          <w:color w:val="000000"/>
          <w:sz w:val="24"/>
          <w:szCs w:val="24"/>
          <w:lang w:eastAsia="de-DE"/>
        </w:rPr>
        <w:t>Erfolgreich Beispiele wie dieses hat das SPC zum Anlass genommen, sich genauer mit den Chancen der Windlogistik für die Binnenschifffahrt zu beschäftigen. Derzeit untersuche sein Haus das Potenzial im Bereich der Off- und Onshore-Windlogistik für diesen Verkehrsträger, erklärt</w:t>
      </w:r>
      <w:r w:rsidR="00CB6F44">
        <w:rPr>
          <w:rFonts w:ascii="Arial" w:hAnsi="Arial" w:cs="Arial"/>
          <w:color w:val="000000"/>
          <w:sz w:val="24"/>
          <w:szCs w:val="24"/>
          <w:lang w:eastAsia="de-DE"/>
        </w:rPr>
        <w:t>e</w:t>
      </w:r>
      <w:r w:rsidRPr="00CB6F44">
        <w:rPr>
          <w:rFonts w:ascii="Arial" w:hAnsi="Arial" w:cs="Arial"/>
          <w:color w:val="000000"/>
          <w:sz w:val="24"/>
          <w:szCs w:val="24"/>
          <w:lang w:eastAsia="de-DE"/>
        </w:rPr>
        <w:t xml:space="preserve"> SPC-Geschäftsführer Nölke. </w:t>
      </w:r>
    </w:p>
    <w:p w:rsidR="00FF6B8F" w:rsidRPr="00CB6F44" w:rsidRDefault="005F1381" w:rsidP="00FF6B8F">
      <w:pPr>
        <w:spacing w:line="240" w:lineRule="auto"/>
        <w:rPr>
          <w:rFonts w:ascii="Arial" w:hAnsi="Arial" w:cs="Arial"/>
          <w:color w:val="000000"/>
          <w:sz w:val="24"/>
          <w:szCs w:val="24"/>
          <w:lang w:eastAsia="de-DE"/>
        </w:rPr>
      </w:pPr>
      <w:r w:rsidRPr="00CB6F44">
        <w:rPr>
          <w:rFonts w:ascii="Arial" w:hAnsi="Arial" w:cs="Arial"/>
          <w:color w:val="000000"/>
          <w:sz w:val="24"/>
          <w:szCs w:val="24"/>
          <w:lang w:eastAsia="de-DE"/>
        </w:rPr>
        <w:t>Das Fazit des Forum-Moderators</w:t>
      </w:r>
      <w:r w:rsidR="00892713">
        <w:rPr>
          <w:rFonts w:ascii="Arial" w:hAnsi="Arial" w:cs="Arial"/>
          <w:color w:val="000000"/>
          <w:sz w:val="24"/>
          <w:szCs w:val="24"/>
          <w:lang w:eastAsia="de-DE"/>
        </w:rPr>
        <w:t xml:space="preserve"> lautete</w:t>
      </w:r>
      <w:bookmarkStart w:id="2" w:name="_GoBack"/>
      <w:bookmarkEnd w:id="2"/>
      <w:r w:rsidRPr="00CB6F44">
        <w:rPr>
          <w:rFonts w:ascii="Arial" w:hAnsi="Arial" w:cs="Arial"/>
          <w:color w:val="000000"/>
          <w:sz w:val="24"/>
          <w:szCs w:val="24"/>
          <w:lang w:eastAsia="de-DE"/>
        </w:rPr>
        <w:t xml:space="preserve">: </w:t>
      </w:r>
      <w:r w:rsidR="00AB7AFE">
        <w:rPr>
          <w:rFonts w:ascii="Arial" w:hAnsi="Arial" w:cs="Arial"/>
          <w:color w:val="000000"/>
          <w:sz w:val="24"/>
          <w:szCs w:val="24"/>
          <w:lang w:eastAsia="de-DE"/>
        </w:rPr>
        <w:t>„Die</w:t>
      </w:r>
      <w:r w:rsidR="005C7A57">
        <w:rPr>
          <w:rFonts w:ascii="Arial" w:hAnsi="Arial" w:cs="Arial"/>
          <w:color w:val="000000"/>
          <w:sz w:val="24"/>
          <w:szCs w:val="24"/>
          <w:lang w:eastAsia="de-DE"/>
        </w:rPr>
        <w:t xml:space="preserve"> maritime</w:t>
      </w:r>
      <w:r w:rsidRPr="00CB6F44">
        <w:rPr>
          <w:rFonts w:ascii="Arial" w:hAnsi="Arial" w:cs="Arial"/>
          <w:color w:val="000000"/>
          <w:sz w:val="24"/>
          <w:szCs w:val="24"/>
          <w:lang w:eastAsia="de-DE"/>
        </w:rPr>
        <w:t xml:space="preserve"> Branche hat die heutige Gelegenheit optimal genutzt, ihre Trümpfe insbesondere in der Seehafen- und Umschlaglogistik, Binnenschifffahrt und dem Kurzstreckenseeverkehr zu kommunizieren.</w:t>
      </w:r>
      <w:r w:rsidR="00AB7AFE">
        <w:rPr>
          <w:rFonts w:ascii="Arial" w:hAnsi="Arial" w:cs="Arial"/>
          <w:color w:val="000000"/>
          <w:sz w:val="24"/>
          <w:szCs w:val="24"/>
          <w:lang w:eastAsia="de-DE"/>
        </w:rPr>
        <w:t>“</w:t>
      </w:r>
    </w:p>
    <w:bookmarkEnd w:id="0"/>
    <w:bookmarkEnd w:id="1"/>
    <w:p w:rsidR="00D4179B" w:rsidRPr="005C7A57" w:rsidRDefault="00D4179B" w:rsidP="00F155E3">
      <w:pPr>
        <w:spacing w:after="0" w:line="240" w:lineRule="auto"/>
        <w:rPr>
          <w:rFonts w:ascii="Arial" w:hAnsi="Arial" w:cs="Arial"/>
          <w:color w:val="000000"/>
          <w:sz w:val="24"/>
          <w:szCs w:val="24"/>
          <w:lang w:eastAsia="de-DE"/>
        </w:rPr>
      </w:pPr>
    </w:p>
    <w:p w:rsidR="00DC6BC9" w:rsidRDefault="00DC6BC9" w:rsidP="007658A1">
      <w:pPr>
        <w:spacing w:after="0" w:line="240" w:lineRule="auto"/>
        <w:rPr>
          <w:rFonts w:ascii="Arial" w:eastAsia="Times" w:hAnsi="Arial" w:cs="Arial"/>
          <w:b/>
          <w:bCs/>
          <w:sz w:val="18"/>
          <w:szCs w:val="20"/>
          <w:lang w:eastAsia="de-DE"/>
        </w:rPr>
      </w:pPr>
    </w:p>
    <w:p w:rsidR="006B391D" w:rsidRDefault="007658A1" w:rsidP="007658A1">
      <w:pPr>
        <w:spacing w:after="0" w:line="240" w:lineRule="auto"/>
        <w:rPr>
          <w:rFonts w:ascii="Arial" w:eastAsia="Times" w:hAnsi="Arial" w:cs="Arial"/>
          <w:b/>
          <w:bCs/>
          <w:sz w:val="18"/>
          <w:szCs w:val="20"/>
          <w:lang w:eastAsia="de-DE"/>
        </w:rPr>
      </w:pPr>
      <w:r w:rsidRPr="007658A1">
        <w:rPr>
          <w:rFonts w:ascii="Arial" w:eastAsia="Times" w:hAnsi="Arial" w:cs="Arial"/>
          <w:b/>
          <w:bCs/>
          <w:sz w:val="18"/>
          <w:szCs w:val="20"/>
          <w:lang w:eastAsia="de-DE"/>
        </w:rPr>
        <w:t>Über das SPC</w:t>
      </w:r>
    </w:p>
    <w:p w:rsidR="005C2FA9" w:rsidRDefault="005C2FA9" w:rsidP="005C2FA9">
      <w:pPr>
        <w:spacing w:before="240" w:after="0" w:line="240" w:lineRule="auto"/>
        <w:rPr>
          <w:rFonts w:ascii="Arial" w:eastAsia="Times" w:hAnsi="Arial" w:cs="Arial"/>
          <w:sz w:val="18"/>
          <w:szCs w:val="20"/>
          <w:lang w:eastAsia="de-DE"/>
        </w:rPr>
      </w:pPr>
      <w:r>
        <w:rPr>
          <w:rFonts w:ascii="Arial" w:eastAsia="Times" w:hAnsi="Arial" w:cs="Arial"/>
          <w:sz w:val="18"/>
          <w:szCs w:val="20"/>
          <w:lang w:eastAsia="de-DE"/>
        </w:rPr>
        <w:t>Das ShortSea</w:t>
      </w:r>
      <w:r w:rsidRPr="00114B56">
        <w:rPr>
          <w:rFonts w:ascii="Arial" w:eastAsia="Times" w:hAnsi="Arial" w:cs="Arial"/>
          <w:sz w:val="18"/>
          <w:szCs w:val="20"/>
          <w:lang w:eastAsia="de-DE"/>
        </w:rPr>
        <w:t xml:space="preserve">Shipping Inland Waterway Promotion Center (SPC) ist eine Öffentlich-Private Partnerschaft (ÖPP). Ziel der neutralen </w:t>
      </w:r>
      <w:r>
        <w:rPr>
          <w:rFonts w:ascii="Arial" w:eastAsia="Times" w:hAnsi="Arial" w:cs="Arial"/>
          <w:sz w:val="18"/>
          <w:szCs w:val="20"/>
          <w:lang w:eastAsia="de-DE"/>
        </w:rPr>
        <w:t>Beratung</w:t>
      </w:r>
      <w:r w:rsidRPr="00114B56">
        <w:rPr>
          <w:rFonts w:ascii="Arial" w:eastAsia="Times" w:hAnsi="Arial" w:cs="Arial"/>
          <w:sz w:val="18"/>
          <w:szCs w:val="20"/>
          <w:lang w:eastAsia="de-DE"/>
        </w:rPr>
        <w:t xml:space="preserve"> ist es, Industrie, Handel und Speditionen für die Verkehrsträger mit Schwerpunkt Wasser, aber auch Schiene, zu sensibilisieren. Dazu entwickelt das SPC gemeinsam mit Verladern und Dienstleistern multimodale Logistikkonzepte. Die seit der Gründung 2001 erzielten Reduzierungen summieren sich auf über eine Milliarde Tonnenkilometer und 60.000 t CO</w:t>
      </w:r>
      <w:r w:rsidRPr="00114B56">
        <w:rPr>
          <w:rFonts w:ascii="Arial" w:eastAsia="Times" w:hAnsi="Arial" w:cs="Arial"/>
          <w:sz w:val="18"/>
          <w:szCs w:val="20"/>
          <w:vertAlign w:val="subscript"/>
          <w:lang w:eastAsia="de-DE"/>
        </w:rPr>
        <w:t>²</w:t>
      </w:r>
      <w:r w:rsidRPr="00114B56">
        <w:rPr>
          <w:rFonts w:ascii="Arial" w:eastAsia="Times" w:hAnsi="Arial" w:cs="Arial"/>
          <w:sz w:val="18"/>
          <w:szCs w:val="20"/>
          <w:lang w:eastAsia="de-DE"/>
        </w:rPr>
        <w:t>-Emissionen, wobei nur „Erstverlagerungen“ erfasst werden.</w:t>
      </w:r>
    </w:p>
    <w:p w:rsidR="005C2FA9" w:rsidRPr="00114B56" w:rsidRDefault="005C2FA9" w:rsidP="005C2FA9">
      <w:pPr>
        <w:spacing w:after="0" w:line="240" w:lineRule="auto"/>
        <w:rPr>
          <w:rFonts w:ascii="Arial" w:eastAsia="Times" w:hAnsi="Arial" w:cs="Arial"/>
          <w:sz w:val="18"/>
          <w:szCs w:val="20"/>
          <w:lang w:eastAsia="de-DE"/>
        </w:rPr>
      </w:pPr>
      <w:r w:rsidRPr="00114B56">
        <w:rPr>
          <w:rFonts w:ascii="Arial" w:eastAsia="Times" w:hAnsi="Arial" w:cs="Arial"/>
          <w:sz w:val="18"/>
          <w:szCs w:val="20"/>
          <w:lang w:eastAsia="de-DE"/>
        </w:rPr>
        <w:t>Träger ist der Verein zur Förderung des Kurzstreckenseeverkehrs (VFKSV). Aktuell zählt die Plattform zur Förderung des Kurzstreckenseeverkehrs und der Binnenschifffahrt mit Sitz in Bonn über 40 Fördermitglieder. Zu dem Kompetenz-Netzwerk gehören das Bundesministerium für Verkehr, Bau und Stadtentwicklung (BMVBS), die Bundesländer Baden-Württemberg, Hamburg, Mecklenburg-Vorpommern, Niedersachsen, Nord</w:t>
      </w:r>
      <w:r>
        <w:rPr>
          <w:rFonts w:ascii="Arial" w:eastAsia="Times" w:hAnsi="Arial" w:cs="Arial"/>
          <w:sz w:val="18"/>
          <w:szCs w:val="20"/>
          <w:lang w:eastAsia="de-DE"/>
        </w:rPr>
        <w:t>rhein-Westfalen sowie Sachsen-Anhalt,</w:t>
      </w:r>
      <w:r w:rsidRPr="00114B56">
        <w:rPr>
          <w:rFonts w:ascii="Arial" w:eastAsia="Times" w:hAnsi="Arial" w:cs="Arial"/>
          <w:sz w:val="18"/>
          <w:szCs w:val="20"/>
          <w:lang w:eastAsia="de-DE"/>
        </w:rPr>
        <w:t xml:space="preserve"> Reedereien, Spediteure, Hafenumschlagbetriebe, Häfen, Eisenbahnverkehrsunternehmen, Schiffsmakler und Verbände. </w:t>
      </w:r>
    </w:p>
    <w:p w:rsidR="005C2FA9" w:rsidRDefault="005C2FA9" w:rsidP="005C2FA9">
      <w:pPr>
        <w:spacing w:after="0" w:line="240" w:lineRule="auto"/>
        <w:rPr>
          <w:rFonts w:ascii="Arial" w:eastAsia="Times" w:hAnsi="Arial" w:cs="Arial"/>
          <w:sz w:val="18"/>
          <w:szCs w:val="18"/>
          <w:lang w:eastAsia="de-DE"/>
        </w:rPr>
      </w:pPr>
    </w:p>
    <w:p w:rsidR="00554226" w:rsidRPr="00CF4C22" w:rsidRDefault="00D4179B" w:rsidP="007658A1">
      <w:pPr>
        <w:spacing w:after="0" w:line="240" w:lineRule="auto"/>
        <w:rPr>
          <w:rFonts w:ascii="Arial" w:eastAsia="Times" w:hAnsi="Arial" w:cs="Arial"/>
          <w:sz w:val="18"/>
          <w:szCs w:val="20"/>
          <w:lang w:eastAsia="de-DE"/>
        </w:rPr>
      </w:pPr>
      <w:r w:rsidRPr="00CF4C22">
        <w:rPr>
          <w:rFonts w:ascii="Arial" w:eastAsia="Times" w:hAnsi="Arial" w:cs="Arial"/>
          <w:sz w:val="18"/>
          <w:szCs w:val="20"/>
          <w:lang w:eastAsia="de-DE"/>
        </w:rPr>
        <w:t xml:space="preserve">Weitere </w:t>
      </w:r>
      <w:r w:rsidR="006B391D" w:rsidRPr="00CF4C22">
        <w:rPr>
          <w:rFonts w:ascii="Arial" w:eastAsia="Times" w:hAnsi="Arial" w:cs="Arial"/>
          <w:sz w:val="18"/>
          <w:szCs w:val="20"/>
          <w:lang w:eastAsia="de-DE"/>
        </w:rPr>
        <w:t xml:space="preserve">Informationen unter </w:t>
      </w:r>
      <w:r w:rsidR="002F4E40">
        <w:rPr>
          <w:rFonts w:ascii="Arial" w:eastAsia="Times" w:hAnsi="Arial" w:cs="Arial"/>
          <w:sz w:val="18"/>
          <w:szCs w:val="20"/>
          <w:lang w:eastAsia="de-DE"/>
        </w:rPr>
        <w:t>www.shortseashipping.de</w:t>
      </w:r>
    </w:p>
    <w:p w:rsidR="006B391D" w:rsidRDefault="006B391D" w:rsidP="007658A1">
      <w:pPr>
        <w:spacing w:after="0" w:line="240" w:lineRule="auto"/>
        <w:rPr>
          <w:rFonts w:ascii="Arial" w:eastAsia="Times" w:hAnsi="Arial" w:cs="Arial"/>
          <w:sz w:val="18"/>
          <w:szCs w:val="20"/>
          <w:lang w:eastAsia="de-DE"/>
        </w:rPr>
      </w:pPr>
    </w:p>
    <w:p w:rsidR="00BD3307" w:rsidRPr="00A067D9" w:rsidRDefault="00BD3307" w:rsidP="007658A1">
      <w:pPr>
        <w:spacing w:after="0" w:line="240" w:lineRule="auto"/>
        <w:rPr>
          <w:rFonts w:ascii="Arial" w:eastAsia="Times" w:hAnsi="Arial" w:cs="Arial"/>
          <w:sz w:val="18"/>
          <w:szCs w:val="20"/>
          <w:lang w:eastAsia="de-DE"/>
        </w:rPr>
      </w:pPr>
    </w:p>
    <w:p w:rsidR="002F4E40" w:rsidRDefault="002F4E40" w:rsidP="007658A1">
      <w:pPr>
        <w:spacing w:after="0" w:line="240" w:lineRule="auto"/>
        <w:rPr>
          <w:rFonts w:ascii="Arial" w:eastAsia="Times" w:hAnsi="Arial" w:cs="Arial"/>
          <w:b/>
          <w:bCs/>
          <w:sz w:val="18"/>
          <w:szCs w:val="20"/>
          <w:lang w:eastAsia="de-DE"/>
        </w:rPr>
      </w:pPr>
    </w:p>
    <w:p w:rsidR="008101D2" w:rsidRDefault="008101D2" w:rsidP="00AB79B4">
      <w:pPr>
        <w:spacing w:after="0" w:line="240" w:lineRule="auto"/>
        <w:rPr>
          <w:rFonts w:ascii="Arial" w:eastAsia="Times" w:hAnsi="Arial" w:cs="Arial"/>
          <w:lang w:eastAsia="de-DE"/>
        </w:rPr>
      </w:pPr>
    </w:p>
    <w:p w:rsidR="005C7A57" w:rsidRPr="00A067D9" w:rsidRDefault="005C7A57" w:rsidP="00AB79B4">
      <w:pPr>
        <w:spacing w:after="0" w:line="240" w:lineRule="auto"/>
        <w:rPr>
          <w:rFonts w:ascii="Arial" w:eastAsia="Times" w:hAnsi="Arial" w:cs="Arial"/>
          <w:lang w:eastAsia="de-DE"/>
        </w:rPr>
      </w:pPr>
    </w:p>
    <w:p w:rsidR="005C7A57" w:rsidRDefault="005C7A57" w:rsidP="007658A1">
      <w:pPr>
        <w:spacing w:after="0" w:line="240" w:lineRule="auto"/>
        <w:rPr>
          <w:rFonts w:ascii="Arial" w:eastAsia="Times" w:hAnsi="Arial" w:cs="Arial"/>
          <w:b/>
          <w:bCs/>
          <w:lang w:eastAsia="de-DE"/>
        </w:rPr>
      </w:pPr>
    </w:p>
    <w:p w:rsidR="005C7A57" w:rsidRDefault="005C7A57" w:rsidP="007658A1">
      <w:pPr>
        <w:spacing w:after="0" w:line="240" w:lineRule="auto"/>
        <w:rPr>
          <w:rFonts w:ascii="Arial" w:eastAsia="Times" w:hAnsi="Arial" w:cs="Arial"/>
          <w:b/>
          <w:bCs/>
          <w:lang w:eastAsia="de-DE"/>
        </w:rPr>
      </w:pPr>
    </w:p>
    <w:p w:rsidR="005C7A57" w:rsidRDefault="005C7A57" w:rsidP="007658A1">
      <w:pPr>
        <w:spacing w:after="0" w:line="240" w:lineRule="auto"/>
        <w:rPr>
          <w:rFonts w:ascii="Arial" w:eastAsia="Times" w:hAnsi="Arial" w:cs="Arial"/>
          <w:b/>
          <w:bCs/>
          <w:lang w:eastAsia="de-DE"/>
        </w:rPr>
      </w:pPr>
    </w:p>
    <w:p w:rsidR="004F7A41" w:rsidRDefault="00F155E3" w:rsidP="007658A1">
      <w:pPr>
        <w:spacing w:after="0" w:line="240" w:lineRule="auto"/>
        <w:rPr>
          <w:rFonts w:ascii="Arial" w:eastAsia="Times" w:hAnsi="Arial" w:cs="Arial"/>
          <w:b/>
          <w:bCs/>
          <w:lang w:eastAsia="de-DE"/>
        </w:rPr>
      </w:pPr>
      <w:r w:rsidRPr="00A067D9">
        <w:rPr>
          <w:rFonts w:ascii="Arial" w:eastAsia="Times" w:hAnsi="Arial" w:cs="Arial"/>
          <w:b/>
          <w:bCs/>
          <w:lang w:eastAsia="de-DE"/>
        </w:rPr>
        <w:t>Pressek</w:t>
      </w:r>
      <w:r w:rsidR="00CF4C22">
        <w:rPr>
          <w:rFonts w:ascii="Arial" w:eastAsia="Times" w:hAnsi="Arial" w:cs="Arial"/>
          <w:b/>
          <w:bCs/>
          <w:lang w:eastAsia="de-DE"/>
        </w:rPr>
        <w:t>ontakt SPC</w:t>
      </w:r>
    </w:p>
    <w:p w:rsidR="002F4E40" w:rsidRPr="00A067D9" w:rsidRDefault="002F4E40" w:rsidP="007658A1">
      <w:pPr>
        <w:spacing w:after="0" w:line="240" w:lineRule="auto"/>
        <w:rPr>
          <w:rFonts w:ascii="Arial" w:eastAsia="Times" w:hAnsi="Arial" w:cs="Arial"/>
          <w:b/>
          <w:bCs/>
          <w:lang w:eastAsia="de-DE"/>
        </w:rPr>
      </w:pPr>
    </w:p>
    <w:p w:rsidR="00F42367" w:rsidRPr="00A067D9" w:rsidRDefault="001627E5" w:rsidP="007658A1">
      <w:pPr>
        <w:spacing w:after="0" w:line="240" w:lineRule="auto"/>
        <w:rPr>
          <w:rFonts w:ascii="Arial" w:eastAsia="Times" w:hAnsi="Arial" w:cs="Arial"/>
          <w:lang w:eastAsia="de-DE"/>
        </w:rPr>
      </w:pPr>
      <w:r>
        <w:rPr>
          <w:rFonts w:ascii="Arial" w:eastAsia="Times" w:hAnsi="Arial" w:cs="Arial"/>
          <w:lang w:eastAsia="de-DE"/>
        </w:rPr>
        <w:t>Markus Nölke</w:t>
      </w:r>
      <w:r w:rsidR="00D4179B" w:rsidRPr="00A067D9">
        <w:rPr>
          <w:rFonts w:ascii="Arial" w:eastAsia="Times" w:hAnsi="Arial" w:cs="Arial"/>
          <w:lang w:eastAsia="de-DE"/>
        </w:rPr>
        <w:t>, SPC-</w:t>
      </w:r>
      <w:r>
        <w:rPr>
          <w:rFonts w:ascii="Arial" w:eastAsia="Times" w:hAnsi="Arial" w:cs="Arial"/>
          <w:lang w:eastAsia="de-DE"/>
        </w:rPr>
        <w:t>Geschäftsführer</w:t>
      </w:r>
    </w:p>
    <w:p w:rsidR="004F7A41" w:rsidRPr="00A067D9" w:rsidRDefault="00AB79B4" w:rsidP="007658A1">
      <w:pPr>
        <w:spacing w:after="0" w:line="240" w:lineRule="auto"/>
        <w:rPr>
          <w:rFonts w:ascii="Arial" w:eastAsia="Times" w:hAnsi="Arial" w:cs="Arial"/>
          <w:lang w:eastAsia="de-DE"/>
        </w:rPr>
      </w:pPr>
      <w:r>
        <w:rPr>
          <w:rFonts w:ascii="Arial" w:eastAsia="Times" w:hAnsi="Arial" w:cs="Arial"/>
          <w:lang w:eastAsia="de-DE"/>
        </w:rPr>
        <w:t>Tel</w:t>
      </w:r>
      <w:r w:rsidR="001627E5">
        <w:rPr>
          <w:rFonts w:ascii="Arial" w:eastAsia="Times" w:hAnsi="Arial" w:cs="Arial"/>
          <w:lang w:eastAsia="de-DE"/>
        </w:rPr>
        <w:t>: +49 (0)228</w:t>
      </w:r>
      <w:r w:rsidR="00BD3307">
        <w:rPr>
          <w:rFonts w:ascii="Arial" w:eastAsia="Times" w:hAnsi="Arial" w:cs="Arial"/>
          <w:lang w:eastAsia="de-DE"/>
        </w:rPr>
        <w:t xml:space="preserve"> </w:t>
      </w:r>
      <w:r w:rsidR="001627E5">
        <w:rPr>
          <w:rFonts w:ascii="Arial" w:eastAsia="Times" w:hAnsi="Arial" w:cs="Arial"/>
          <w:lang w:eastAsia="de-DE"/>
        </w:rPr>
        <w:t>-</w:t>
      </w:r>
      <w:r w:rsidR="00BD3307">
        <w:rPr>
          <w:rFonts w:ascii="Arial" w:eastAsia="Times" w:hAnsi="Arial" w:cs="Arial"/>
          <w:lang w:eastAsia="de-DE"/>
        </w:rPr>
        <w:t xml:space="preserve"> </w:t>
      </w:r>
      <w:r w:rsidR="001627E5">
        <w:rPr>
          <w:rFonts w:ascii="Arial" w:eastAsia="Times" w:hAnsi="Arial" w:cs="Arial"/>
          <w:lang w:eastAsia="de-DE"/>
        </w:rPr>
        <w:t>300 4890</w:t>
      </w:r>
    </w:p>
    <w:p w:rsidR="007658A1" w:rsidRDefault="004F7A41" w:rsidP="007658A1">
      <w:pPr>
        <w:spacing w:after="0" w:line="240" w:lineRule="auto"/>
        <w:rPr>
          <w:rFonts w:ascii="Arial" w:eastAsia="Times" w:hAnsi="Arial" w:cs="Arial"/>
          <w:lang w:eastAsia="de-DE"/>
        </w:rPr>
      </w:pPr>
      <w:r w:rsidRPr="00A067D9">
        <w:rPr>
          <w:rFonts w:ascii="Arial" w:eastAsia="Times" w:hAnsi="Arial" w:cs="Arial"/>
          <w:lang w:eastAsia="de-DE"/>
        </w:rPr>
        <w:t>E-Ma</w:t>
      </w:r>
      <w:r w:rsidR="008101D2">
        <w:rPr>
          <w:rFonts w:ascii="Arial" w:eastAsia="Times" w:hAnsi="Arial" w:cs="Arial"/>
          <w:lang w:eastAsia="de-DE"/>
        </w:rPr>
        <w:t>il: presse@shortseashipping.de</w:t>
      </w:r>
    </w:p>
    <w:p w:rsidR="008101D2" w:rsidRDefault="008101D2" w:rsidP="007658A1">
      <w:pPr>
        <w:spacing w:after="0" w:line="240" w:lineRule="auto"/>
        <w:rPr>
          <w:rFonts w:ascii="Arial" w:eastAsia="Times" w:hAnsi="Arial" w:cs="Arial"/>
          <w:lang w:eastAsia="de-DE"/>
        </w:rPr>
      </w:pPr>
    </w:p>
    <w:p w:rsidR="005C7A57" w:rsidRPr="00A067D9" w:rsidRDefault="005C7A57" w:rsidP="007658A1">
      <w:pPr>
        <w:spacing w:after="0" w:line="240" w:lineRule="auto"/>
        <w:rPr>
          <w:rFonts w:ascii="Arial" w:eastAsia="Times" w:hAnsi="Arial" w:cs="Arial"/>
          <w:lang w:eastAsia="de-DE"/>
        </w:rPr>
      </w:pPr>
    </w:p>
    <w:p w:rsidR="00AB79B4" w:rsidRDefault="005C2FA9">
      <w:pPr>
        <w:spacing w:after="0" w:line="240" w:lineRule="auto"/>
        <w:rPr>
          <w:rFonts w:ascii="Arial" w:eastAsia="Times" w:hAnsi="Arial" w:cs="Arial"/>
          <w:lang w:eastAsia="de-DE"/>
        </w:rPr>
      </w:pPr>
      <w:r>
        <w:rPr>
          <w:rFonts w:ascii="Arial" w:eastAsia="Times" w:hAnsi="Arial" w:cs="Arial"/>
          <w:lang w:eastAsia="de-DE"/>
        </w:rPr>
        <w:t>Stephanie Lützen – Lütp</w:t>
      </w:r>
      <w:r w:rsidR="00F42367">
        <w:rPr>
          <w:rFonts w:ascii="Arial" w:eastAsia="Times" w:hAnsi="Arial" w:cs="Arial"/>
          <w:lang w:eastAsia="de-DE"/>
        </w:rPr>
        <w:t>ress</w:t>
      </w:r>
    </w:p>
    <w:p w:rsidR="00F42367" w:rsidRDefault="00F42367" w:rsidP="00F42367">
      <w:pPr>
        <w:spacing w:after="0" w:line="240" w:lineRule="auto"/>
        <w:rPr>
          <w:rFonts w:ascii="Arial" w:eastAsia="Times" w:hAnsi="Arial" w:cs="Arial"/>
          <w:lang w:eastAsia="de-DE"/>
        </w:rPr>
      </w:pPr>
      <w:r>
        <w:rPr>
          <w:rFonts w:ascii="Arial" w:eastAsia="Times" w:hAnsi="Arial" w:cs="Arial"/>
          <w:lang w:eastAsia="de-DE"/>
        </w:rPr>
        <w:t>Tel: +49 (0)30 – 240 370 65</w:t>
      </w:r>
    </w:p>
    <w:p w:rsidR="00F42367" w:rsidRPr="00A067D9" w:rsidRDefault="00F42367" w:rsidP="00F42367">
      <w:pPr>
        <w:spacing w:after="0" w:line="240" w:lineRule="auto"/>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rsidR="00F42367" w:rsidRDefault="00F42367">
      <w:pPr>
        <w:spacing w:after="0" w:line="240" w:lineRule="auto"/>
        <w:rPr>
          <w:rFonts w:ascii="Arial" w:eastAsia="Times" w:hAnsi="Arial" w:cs="Arial"/>
          <w:lang w:eastAsia="de-DE"/>
        </w:rPr>
      </w:pPr>
    </w:p>
    <w:sectPr w:rsidR="00F4236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7C" w:rsidRDefault="0063137C" w:rsidP="0043228B">
      <w:pPr>
        <w:spacing w:after="0" w:line="240" w:lineRule="auto"/>
      </w:pPr>
      <w:r>
        <w:separator/>
      </w:r>
    </w:p>
  </w:endnote>
  <w:endnote w:type="continuationSeparator" w:id="0">
    <w:p w:rsidR="0063137C" w:rsidRDefault="0063137C"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C8" w:rsidRDefault="00BA72C8">
    <w:pPr>
      <w:pStyle w:val="Fuzeile"/>
      <w:jc w:val="right"/>
    </w:pPr>
    <w:r>
      <w:fldChar w:fldCharType="begin"/>
    </w:r>
    <w:r>
      <w:instrText>PAGE   \* MERGEFORMAT</w:instrText>
    </w:r>
    <w:r>
      <w:fldChar w:fldCharType="separate"/>
    </w:r>
    <w:r w:rsidR="00892713">
      <w:rPr>
        <w:noProof/>
      </w:rPr>
      <w:t>2</w:t>
    </w:r>
    <w:r>
      <w:fldChar w:fldCharType="end"/>
    </w:r>
  </w:p>
  <w:p w:rsidR="00BA72C8" w:rsidRDefault="00BA72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7C" w:rsidRDefault="0063137C" w:rsidP="0043228B">
      <w:pPr>
        <w:spacing w:after="0" w:line="240" w:lineRule="auto"/>
      </w:pPr>
      <w:r>
        <w:separator/>
      </w:r>
    </w:p>
  </w:footnote>
  <w:footnote w:type="continuationSeparator" w:id="0">
    <w:p w:rsidR="0063137C" w:rsidRDefault="0063137C"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95"/>
    <w:rsid w:val="00012492"/>
    <w:rsid w:val="0002058B"/>
    <w:rsid w:val="00020CD4"/>
    <w:rsid w:val="00027231"/>
    <w:rsid w:val="000466C5"/>
    <w:rsid w:val="00055F32"/>
    <w:rsid w:val="00056261"/>
    <w:rsid w:val="000625FB"/>
    <w:rsid w:val="0008212B"/>
    <w:rsid w:val="000902C1"/>
    <w:rsid w:val="000A5F8F"/>
    <w:rsid w:val="000B2AC8"/>
    <w:rsid w:val="000B3F3C"/>
    <w:rsid w:val="000C597E"/>
    <w:rsid w:val="000D13AB"/>
    <w:rsid w:val="000F0FFE"/>
    <w:rsid w:val="000F7E8E"/>
    <w:rsid w:val="00101229"/>
    <w:rsid w:val="001060B2"/>
    <w:rsid w:val="00114B56"/>
    <w:rsid w:val="00121D63"/>
    <w:rsid w:val="00124422"/>
    <w:rsid w:val="00125C11"/>
    <w:rsid w:val="001322F3"/>
    <w:rsid w:val="00137CCB"/>
    <w:rsid w:val="001474BA"/>
    <w:rsid w:val="00161DAE"/>
    <w:rsid w:val="0016224D"/>
    <w:rsid w:val="001627E5"/>
    <w:rsid w:val="00163ECE"/>
    <w:rsid w:val="00164A3B"/>
    <w:rsid w:val="00172452"/>
    <w:rsid w:val="0017332A"/>
    <w:rsid w:val="001752F7"/>
    <w:rsid w:val="001777B2"/>
    <w:rsid w:val="00185A9D"/>
    <w:rsid w:val="00186206"/>
    <w:rsid w:val="001A052E"/>
    <w:rsid w:val="001A5709"/>
    <w:rsid w:val="001A7F0D"/>
    <w:rsid w:val="001C2255"/>
    <w:rsid w:val="001C4D21"/>
    <w:rsid w:val="001C656F"/>
    <w:rsid w:val="001D697A"/>
    <w:rsid w:val="001D77D5"/>
    <w:rsid w:val="001D7E4E"/>
    <w:rsid w:val="001E1604"/>
    <w:rsid w:val="001E46E0"/>
    <w:rsid w:val="001E5AC5"/>
    <w:rsid w:val="001F4D7A"/>
    <w:rsid w:val="001F7711"/>
    <w:rsid w:val="001F78B8"/>
    <w:rsid w:val="00211827"/>
    <w:rsid w:val="0021245C"/>
    <w:rsid w:val="00213210"/>
    <w:rsid w:val="00214367"/>
    <w:rsid w:val="0021707F"/>
    <w:rsid w:val="00242588"/>
    <w:rsid w:val="002434F0"/>
    <w:rsid w:val="00244294"/>
    <w:rsid w:val="00245CC0"/>
    <w:rsid w:val="0025051B"/>
    <w:rsid w:val="00257D02"/>
    <w:rsid w:val="00281410"/>
    <w:rsid w:val="00284756"/>
    <w:rsid w:val="00292651"/>
    <w:rsid w:val="002A0A88"/>
    <w:rsid w:val="002A0FB6"/>
    <w:rsid w:val="002B76A7"/>
    <w:rsid w:val="002C03E6"/>
    <w:rsid w:val="002C3DF7"/>
    <w:rsid w:val="002E2DB7"/>
    <w:rsid w:val="002E4719"/>
    <w:rsid w:val="002E762F"/>
    <w:rsid w:val="002F4E40"/>
    <w:rsid w:val="002F5E69"/>
    <w:rsid w:val="00301D1C"/>
    <w:rsid w:val="0030757A"/>
    <w:rsid w:val="00320F74"/>
    <w:rsid w:val="00330737"/>
    <w:rsid w:val="00340135"/>
    <w:rsid w:val="00346676"/>
    <w:rsid w:val="003726C5"/>
    <w:rsid w:val="003A422B"/>
    <w:rsid w:val="003A6DFB"/>
    <w:rsid w:val="003B33AA"/>
    <w:rsid w:val="003B50A2"/>
    <w:rsid w:val="003B75E8"/>
    <w:rsid w:val="003C4ACA"/>
    <w:rsid w:val="003D27B0"/>
    <w:rsid w:val="003D5C0C"/>
    <w:rsid w:val="003E28FD"/>
    <w:rsid w:val="003F0B2D"/>
    <w:rsid w:val="003F448D"/>
    <w:rsid w:val="00412428"/>
    <w:rsid w:val="004224A2"/>
    <w:rsid w:val="0042501C"/>
    <w:rsid w:val="0043228B"/>
    <w:rsid w:val="00437F58"/>
    <w:rsid w:val="00441ED8"/>
    <w:rsid w:val="00444F46"/>
    <w:rsid w:val="004452B4"/>
    <w:rsid w:val="004518FA"/>
    <w:rsid w:val="00455995"/>
    <w:rsid w:val="00473401"/>
    <w:rsid w:val="00482BD3"/>
    <w:rsid w:val="004A3BF9"/>
    <w:rsid w:val="004B4641"/>
    <w:rsid w:val="004B4D40"/>
    <w:rsid w:val="004C015D"/>
    <w:rsid w:val="004C295B"/>
    <w:rsid w:val="004C58EE"/>
    <w:rsid w:val="004C6189"/>
    <w:rsid w:val="004C6243"/>
    <w:rsid w:val="004D4303"/>
    <w:rsid w:val="004E0B7E"/>
    <w:rsid w:val="004E2965"/>
    <w:rsid w:val="004E382B"/>
    <w:rsid w:val="004E5343"/>
    <w:rsid w:val="004F3B4B"/>
    <w:rsid w:val="004F7A41"/>
    <w:rsid w:val="0050614C"/>
    <w:rsid w:val="005113DB"/>
    <w:rsid w:val="005119FA"/>
    <w:rsid w:val="00522F4E"/>
    <w:rsid w:val="00530500"/>
    <w:rsid w:val="00530B6C"/>
    <w:rsid w:val="00542EA2"/>
    <w:rsid w:val="00550AB5"/>
    <w:rsid w:val="00552987"/>
    <w:rsid w:val="00554226"/>
    <w:rsid w:val="00555B6E"/>
    <w:rsid w:val="00560281"/>
    <w:rsid w:val="0056288E"/>
    <w:rsid w:val="00571DBF"/>
    <w:rsid w:val="00574EB3"/>
    <w:rsid w:val="0058125C"/>
    <w:rsid w:val="005833C7"/>
    <w:rsid w:val="005912F0"/>
    <w:rsid w:val="005949C5"/>
    <w:rsid w:val="005A6B78"/>
    <w:rsid w:val="005B6DB8"/>
    <w:rsid w:val="005C2FA9"/>
    <w:rsid w:val="005C7A57"/>
    <w:rsid w:val="005D579E"/>
    <w:rsid w:val="005D77B7"/>
    <w:rsid w:val="005E4F8B"/>
    <w:rsid w:val="005E65CE"/>
    <w:rsid w:val="005F1381"/>
    <w:rsid w:val="005F3F9F"/>
    <w:rsid w:val="005F7EA9"/>
    <w:rsid w:val="00614901"/>
    <w:rsid w:val="006243F0"/>
    <w:rsid w:val="00626ED3"/>
    <w:rsid w:val="006307A4"/>
    <w:rsid w:val="0063137C"/>
    <w:rsid w:val="00660B93"/>
    <w:rsid w:val="0068175E"/>
    <w:rsid w:val="00686977"/>
    <w:rsid w:val="00687D97"/>
    <w:rsid w:val="006B391D"/>
    <w:rsid w:val="006C4FB2"/>
    <w:rsid w:val="006D7F2A"/>
    <w:rsid w:val="006E4F76"/>
    <w:rsid w:val="006F0650"/>
    <w:rsid w:val="006F39FE"/>
    <w:rsid w:val="007011BB"/>
    <w:rsid w:val="007102FF"/>
    <w:rsid w:val="0071152E"/>
    <w:rsid w:val="0071433E"/>
    <w:rsid w:val="00731F94"/>
    <w:rsid w:val="00732ADF"/>
    <w:rsid w:val="00733CC4"/>
    <w:rsid w:val="007370EB"/>
    <w:rsid w:val="0074301F"/>
    <w:rsid w:val="007441A2"/>
    <w:rsid w:val="00751A3B"/>
    <w:rsid w:val="00753D19"/>
    <w:rsid w:val="00756F7F"/>
    <w:rsid w:val="007658A1"/>
    <w:rsid w:val="007671A4"/>
    <w:rsid w:val="007707E5"/>
    <w:rsid w:val="00771CE3"/>
    <w:rsid w:val="00773091"/>
    <w:rsid w:val="007770DC"/>
    <w:rsid w:val="00781191"/>
    <w:rsid w:val="007A635A"/>
    <w:rsid w:val="007A6426"/>
    <w:rsid w:val="007B2293"/>
    <w:rsid w:val="007B70FE"/>
    <w:rsid w:val="007C0197"/>
    <w:rsid w:val="007C6478"/>
    <w:rsid w:val="007E1C00"/>
    <w:rsid w:val="007F1182"/>
    <w:rsid w:val="007F3BB2"/>
    <w:rsid w:val="007F44EF"/>
    <w:rsid w:val="0080266E"/>
    <w:rsid w:val="00804E51"/>
    <w:rsid w:val="00805C8A"/>
    <w:rsid w:val="0080736B"/>
    <w:rsid w:val="008101D2"/>
    <w:rsid w:val="0081200A"/>
    <w:rsid w:val="00812379"/>
    <w:rsid w:val="008149E1"/>
    <w:rsid w:val="008174DB"/>
    <w:rsid w:val="00841DBA"/>
    <w:rsid w:val="008448D9"/>
    <w:rsid w:val="00857117"/>
    <w:rsid w:val="00863CC6"/>
    <w:rsid w:val="008810C6"/>
    <w:rsid w:val="0088711F"/>
    <w:rsid w:val="0088725F"/>
    <w:rsid w:val="00892713"/>
    <w:rsid w:val="00893CC5"/>
    <w:rsid w:val="008A2D33"/>
    <w:rsid w:val="008A5EC3"/>
    <w:rsid w:val="008B1727"/>
    <w:rsid w:val="008B5B94"/>
    <w:rsid w:val="008C530B"/>
    <w:rsid w:val="008F2F4B"/>
    <w:rsid w:val="008F462B"/>
    <w:rsid w:val="008F63DF"/>
    <w:rsid w:val="00901989"/>
    <w:rsid w:val="0092033A"/>
    <w:rsid w:val="00922D6F"/>
    <w:rsid w:val="00936540"/>
    <w:rsid w:val="00936F50"/>
    <w:rsid w:val="0094165F"/>
    <w:rsid w:val="009425B1"/>
    <w:rsid w:val="009516B2"/>
    <w:rsid w:val="009614AB"/>
    <w:rsid w:val="00966FEA"/>
    <w:rsid w:val="0098171C"/>
    <w:rsid w:val="00984FFA"/>
    <w:rsid w:val="0099463B"/>
    <w:rsid w:val="00996BA3"/>
    <w:rsid w:val="009A312D"/>
    <w:rsid w:val="009A3ACB"/>
    <w:rsid w:val="009A4055"/>
    <w:rsid w:val="009B1C78"/>
    <w:rsid w:val="009B4C9A"/>
    <w:rsid w:val="009D14A0"/>
    <w:rsid w:val="009E2BFC"/>
    <w:rsid w:val="009E33EB"/>
    <w:rsid w:val="009F5D16"/>
    <w:rsid w:val="009F7015"/>
    <w:rsid w:val="00A067D9"/>
    <w:rsid w:val="00A203E3"/>
    <w:rsid w:val="00A33E6F"/>
    <w:rsid w:val="00A344FA"/>
    <w:rsid w:val="00A35969"/>
    <w:rsid w:val="00A369EF"/>
    <w:rsid w:val="00A36D25"/>
    <w:rsid w:val="00A41F33"/>
    <w:rsid w:val="00A47AED"/>
    <w:rsid w:val="00A51B6E"/>
    <w:rsid w:val="00A5629E"/>
    <w:rsid w:val="00A671A3"/>
    <w:rsid w:val="00A9761F"/>
    <w:rsid w:val="00AA2C5C"/>
    <w:rsid w:val="00AB73ED"/>
    <w:rsid w:val="00AB79B4"/>
    <w:rsid w:val="00AB7AFE"/>
    <w:rsid w:val="00AC017D"/>
    <w:rsid w:val="00AC3F15"/>
    <w:rsid w:val="00AD39FC"/>
    <w:rsid w:val="00AD59FD"/>
    <w:rsid w:val="00AE51F8"/>
    <w:rsid w:val="00AF1A32"/>
    <w:rsid w:val="00AF3624"/>
    <w:rsid w:val="00B00A89"/>
    <w:rsid w:val="00B01BE3"/>
    <w:rsid w:val="00B025A9"/>
    <w:rsid w:val="00B04F82"/>
    <w:rsid w:val="00B06EA3"/>
    <w:rsid w:val="00B16A95"/>
    <w:rsid w:val="00B2210B"/>
    <w:rsid w:val="00B41B75"/>
    <w:rsid w:val="00B44EA1"/>
    <w:rsid w:val="00B50DE2"/>
    <w:rsid w:val="00B62DF6"/>
    <w:rsid w:val="00B633FE"/>
    <w:rsid w:val="00B74AC1"/>
    <w:rsid w:val="00B74B1C"/>
    <w:rsid w:val="00BA0A66"/>
    <w:rsid w:val="00BA72C8"/>
    <w:rsid w:val="00BB27BA"/>
    <w:rsid w:val="00BB2FE6"/>
    <w:rsid w:val="00BD045F"/>
    <w:rsid w:val="00BD3307"/>
    <w:rsid w:val="00BE6366"/>
    <w:rsid w:val="00BF4505"/>
    <w:rsid w:val="00C139DF"/>
    <w:rsid w:val="00C46226"/>
    <w:rsid w:val="00C46EE6"/>
    <w:rsid w:val="00C5448C"/>
    <w:rsid w:val="00C676C8"/>
    <w:rsid w:val="00C71717"/>
    <w:rsid w:val="00C73208"/>
    <w:rsid w:val="00C7342F"/>
    <w:rsid w:val="00C76DAC"/>
    <w:rsid w:val="00C7758D"/>
    <w:rsid w:val="00C778AB"/>
    <w:rsid w:val="00C807E9"/>
    <w:rsid w:val="00C824C6"/>
    <w:rsid w:val="00CB0AEE"/>
    <w:rsid w:val="00CB5439"/>
    <w:rsid w:val="00CB6F44"/>
    <w:rsid w:val="00CB77FC"/>
    <w:rsid w:val="00CC1A1C"/>
    <w:rsid w:val="00CC77C3"/>
    <w:rsid w:val="00CD4215"/>
    <w:rsid w:val="00CD6560"/>
    <w:rsid w:val="00CE0F9D"/>
    <w:rsid w:val="00CE6F7C"/>
    <w:rsid w:val="00CF4C22"/>
    <w:rsid w:val="00D046EF"/>
    <w:rsid w:val="00D04F84"/>
    <w:rsid w:val="00D2185B"/>
    <w:rsid w:val="00D33BF4"/>
    <w:rsid w:val="00D40203"/>
    <w:rsid w:val="00D40689"/>
    <w:rsid w:val="00D4179B"/>
    <w:rsid w:val="00D5671C"/>
    <w:rsid w:val="00D6443F"/>
    <w:rsid w:val="00D701F4"/>
    <w:rsid w:val="00D72184"/>
    <w:rsid w:val="00D749CA"/>
    <w:rsid w:val="00D76068"/>
    <w:rsid w:val="00D77E6F"/>
    <w:rsid w:val="00D81512"/>
    <w:rsid w:val="00D92AB6"/>
    <w:rsid w:val="00D95B12"/>
    <w:rsid w:val="00D960E9"/>
    <w:rsid w:val="00DA02ED"/>
    <w:rsid w:val="00DA1AFA"/>
    <w:rsid w:val="00DA43B1"/>
    <w:rsid w:val="00DC6BC9"/>
    <w:rsid w:val="00DE292A"/>
    <w:rsid w:val="00DE372C"/>
    <w:rsid w:val="00DF0CD4"/>
    <w:rsid w:val="00DF4F37"/>
    <w:rsid w:val="00DF565E"/>
    <w:rsid w:val="00DF591A"/>
    <w:rsid w:val="00E22DF3"/>
    <w:rsid w:val="00E258AA"/>
    <w:rsid w:val="00E27840"/>
    <w:rsid w:val="00E301E1"/>
    <w:rsid w:val="00E367D0"/>
    <w:rsid w:val="00E5242F"/>
    <w:rsid w:val="00E54BEB"/>
    <w:rsid w:val="00E5745B"/>
    <w:rsid w:val="00E746C9"/>
    <w:rsid w:val="00E90074"/>
    <w:rsid w:val="00EA6CA2"/>
    <w:rsid w:val="00EB7C2B"/>
    <w:rsid w:val="00EC2E11"/>
    <w:rsid w:val="00EC74A6"/>
    <w:rsid w:val="00EF049D"/>
    <w:rsid w:val="00EF1A9E"/>
    <w:rsid w:val="00F01669"/>
    <w:rsid w:val="00F07512"/>
    <w:rsid w:val="00F11B89"/>
    <w:rsid w:val="00F14C06"/>
    <w:rsid w:val="00F14FE2"/>
    <w:rsid w:val="00F155E3"/>
    <w:rsid w:val="00F15C36"/>
    <w:rsid w:val="00F2366D"/>
    <w:rsid w:val="00F34067"/>
    <w:rsid w:val="00F353D2"/>
    <w:rsid w:val="00F42367"/>
    <w:rsid w:val="00F44DD7"/>
    <w:rsid w:val="00F4529F"/>
    <w:rsid w:val="00F45EC0"/>
    <w:rsid w:val="00F46DCF"/>
    <w:rsid w:val="00F51E42"/>
    <w:rsid w:val="00F53AD5"/>
    <w:rsid w:val="00F619D6"/>
    <w:rsid w:val="00F70155"/>
    <w:rsid w:val="00F74C57"/>
    <w:rsid w:val="00F75FBF"/>
    <w:rsid w:val="00F87939"/>
    <w:rsid w:val="00FA0F0D"/>
    <w:rsid w:val="00FA29DF"/>
    <w:rsid w:val="00FA395C"/>
    <w:rsid w:val="00FA5619"/>
    <w:rsid w:val="00FB0056"/>
    <w:rsid w:val="00FB7C58"/>
    <w:rsid w:val="00FC1476"/>
    <w:rsid w:val="00FC6A04"/>
    <w:rsid w:val="00FD523A"/>
    <w:rsid w:val="00FD60C2"/>
    <w:rsid w:val="00FF6B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Vorlage_SPC Pressemitteilung.dot</Template>
  <TotalTime>0</TotalTime>
  <Pages>3</Pages>
  <Words>809</Words>
  <Characters>5097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LütPress</cp:lastModifiedBy>
  <cp:revision>3</cp:revision>
  <cp:lastPrinted>2012-09-18T08:34:00Z</cp:lastPrinted>
  <dcterms:created xsi:type="dcterms:W3CDTF">2012-09-18T08:34:00Z</dcterms:created>
  <dcterms:modified xsi:type="dcterms:W3CDTF">2012-09-18T09:23:00Z</dcterms:modified>
</cp:coreProperties>
</file>